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B79811">
      <w:pPr>
        <w:keepNext w:val="0"/>
        <w:keepLines w:val="0"/>
        <w:pageBreakBefore w:val="0"/>
        <w:widowControl w:val="0"/>
        <w:kinsoku/>
        <w:wordWrap/>
        <w:overflowPunct/>
        <w:topLinePunct w:val="0"/>
        <w:autoSpaceDE/>
        <w:autoSpaceDN/>
        <w:bidi w:val="0"/>
        <w:spacing w:line="578" w:lineRule="exact"/>
        <w:ind w:left="0" w:leftChars="0"/>
        <w:textAlignment w:val="auto"/>
        <w:rPr>
          <w:rFonts w:hint="eastAsia" w:ascii="黑体" w:hAnsi="黑体" w:eastAsia="黑体" w:cs="黑体"/>
          <w:highlight w:val="none"/>
          <w:lang w:val="en-US" w:eastAsia="zh-CN"/>
        </w:rPr>
      </w:pPr>
      <w:r>
        <w:rPr>
          <w:rFonts w:hint="eastAsia" w:ascii="黑体" w:hAnsi="黑体" w:eastAsia="黑体" w:cs="黑体"/>
          <w:highlight w:val="none"/>
        </w:rPr>
        <w:t>附件</w:t>
      </w:r>
      <w:r>
        <w:rPr>
          <w:rFonts w:hint="eastAsia" w:ascii="黑体" w:hAnsi="黑体" w:eastAsia="黑体" w:cs="黑体"/>
          <w:highlight w:val="none"/>
          <w:lang w:val="en-US" w:eastAsia="zh-CN"/>
        </w:rPr>
        <w:t>5</w:t>
      </w:r>
    </w:p>
    <w:p w14:paraId="23B6D6C2">
      <w:pPr>
        <w:keepNext w:val="0"/>
        <w:keepLines w:val="0"/>
        <w:pageBreakBefore w:val="0"/>
        <w:widowControl w:val="0"/>
        <w:kinsoku/>
        <w:wordWrap/>
        <w:overflowPunct/>
        <w:topLinePunct w:val="0"/>
        <w:autoSpaceDE/>
        <w:autoSpaceDN/>
        <w:bidi w:val="0"/>
        <w:adjustRightInd w:val="0"/>
        <w:snapToGrid w:val="0"/>
        <w:spacing w:line="570" w:lineRule="exact"/>
        <w:jc w:val="both"/>
        <w:textAlignment w:val="auto"/>
        <w:rPr>
          <w:rFonts w:hint="eastAsia" w:ascii="方正小标宋_GBK" w:hAnsi="方正小标宋_GBK" w:eastAsia="方正小标宋_GBK" w:cs="方正小标宋_GBK"/>
          <w:b w:val="0"/>
          <w:bCs w:val="0"/>
          <w:sz w:val="40"/>
          <w:szCs w:val="40"/>
          <w:lang w:val="en-US" w:eastAsia="zh-CN"/>
        </w:rPr>
      </w:pPr>
    </w:p>
    <w:p w14:paraId="407BEC19">
      <w:pPr>
        <w:jc w:val="center"/>
        <w:rPr>
          <w:rFonts w:hint="eastAsia" w:ascii="方正小标宋_GBK" w:eastAsia="方正小标宋_GBK"/>
          <w:sz w:val="36"/>
          <w:szCs w:val="36"/>
        </w:rPr>
      </w:pPr>
      <w:r>
        <w:rPr>
          <w:rFonts w:hint="eastAsia" w:ascii="方正小标宋_GBK" w:eastAsia="方正小标宋_GBK"/>
          <w:sz w:val="36"/>
          <w:szCs w:val="36"/>
          <w:lang w:val="en-US" w:eastAsia="zh-CN"/>
        </w:rPr>
        <w:t>森林草原防火物资</w:t>
      </w:r>
      <w:r>
        <w:rPr>
          <w:rFonts w:hint="eastAsia" w:ascii="方正小标宋_GBK" w:eastAsia="方正小标宋_GBK"/>
          <w:sz w:val="36"/>
          <w:szCs w:val="36"/>
        </w:rPr>
        <w:t>采购项目绩效评估报告</w:t>
      </w:r>
    </w:p>
    <w:p w14:paraId="7D85E53D">
      <w:pPr>
        <w:keepNext w:val="0"/>
        <w:keepLines w:val="0"/>
        <w:pageBreakBefore w:val="0"/>
        <w:widowControl w:val="0"/>
        <w:kinsoku/>
        <w:wordWrap/>
        <w:overflowPunct/>
        <w:topLinePunct w:val="0"/>
        <w:autoSpaceDE/>
        <w:autoSpaceDN/>
        <w:bidi w:val="0"/>
        <w:adjustRightInd w:val="0"/>
        <w:snapToGrid w:val="0"/>
        <w:spacing w:line="570" w:lineRule="exact"/>
        <w:textAlignment w:val="auto"/>
        <w:rPr>
          <w:rFonts w:hint="eastAsia" w:ascii="黑体" w:hAnsi="宋体" w:eastAsia="黑体"/>
          <w:highlight w:val="none"/>
        </w:rPr>
      </w:pPr>
    </w:p>
    <w:p w14:paraId="32B7EC6C">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textAlignment w:val="auto"/>
        <w:rPr>
          <w:rFonts w:ascii="黑体" w:hAnsi="宋体" w:eastAsia="黑体"/>
          <w:highlight w:val="none"/>
          <w:lang w:val="zh-CN"/>
        </w:rPr>
      </w:pPr>
      <w:r>
        <w:rPr>
          <w:rFonts w:hint="eastAsia" w:ascii="黑体" w:hAnsi="宋体" w:eastAsia="黑体"/>
          <w:highlight w:val="none"/>
        </w:rPr>
        <w:t>一、</w:t>
      </w:r>
      <w:r>
        <w:rPr>
          <w:rFonts w:hint="eastAsia" w:ascii="黑体" w:hAnsi="宋体" w:eastAsia="黑体"/>
          <w:highlight w:val="none"/>
          <w:lang w:val="zh-CN"/>
        </w:rPr>
        <w:t>项目概况</w:t>
      </w:r>
    </w:p>
    <w:p w14:paraId="63B93B11">
      <w:pPr>
        <w:ind w:firstLine="643" w:firstLineChars="200"/>
        <w:jc w:val="left"/>
        <w:rPr>
          <w:rFonts w:hint="default" w:ascii="仿宋_GB2312" w:eastAsia="仿宋_GB2312"/>
          <w:sz w:val="32"/>
          <w:szCs w:val="32"/>
          <w:lang w:val="en-US" w:eastAsia="zh-CN"/>
        </w:rPr>
      </w:pPr>
      <w:r>
        <w:rPr>
          <w:rFonts w:hint="eastAsia" w:ascii="楷体_GB2312" w:hAnsi="宋体" w:eastAsia="楷体_GB2312"/>
          <w:b/>
          <w:color w:val="auto"/>
          <w:sz w:val="32"/>
          <w:szCs w:val="32"/>
          <w:highlight w:val="none"/>
          <w:u w:val="none"/>
          <w:lang w:val="zh-CN"/>
        </w:rPr>
        <w:t>（一）设立背景及基本情况。</w:t>
      </w:r>
      <w:r>
        <w:rPr>
          <w:rFonts w:hint="eastAsia" w:ascii="仿宋_GB2312" w:eastAsia="仿宋_GB2312"/>
          <w:sz w:val="32"/>
          <w:szCs w:val="32"/>
          <w:lang w:val="en-US" w:eastAsia="zh-CN"/>
        </w:rPr>
        <w:t>为提高我州森林草原防火工作预防扑救的科技水平，实现森林草原扑火智能化、机械化、机具化，全面提升我州森林草原火灾综合防控能力。根据州财政局下达我局专项补助资金50万元，用于购置</w:t>
      </w:r>
      <w:r>
        <w:rPr>
          <w:rFonts w:hint="eastAsia" w:ascii="仿宋_GB2312"/>
          <w:sz w:val="32"/>
          <w:szCs w:val="32"/>
          <w:lang w:val="en-US" w:eastAsia="zh-CN"/>
        </w:rPr>
        <w:t>4台</w:t>
      </w:r>
      <w:r>
        <w:rPr>
          <w:rFonts w:hint="eastAsia" w:ascii="仿宋_GB2312" w:eastAsia="仿宋_GB2312"/>
          <w:sz w:val="32"/>
          <w:szCs w:val="32"/>
          <w:lang w:val="en-US" w:eastAsia="zh-CN"/>
        </w:rPr>
        <w:t>森林草原防灭火设备（大型高压水泵</w:t>
      </w:r>
      <w:r>
        <w:rPr>
          <w:rFonts w:hint="eastAsia" w:ascii="仿宋_GB2312"/>
          <w:sz w:val="32"/>
          <w:szCs w:val="32"/>
          <w:lang w:val="en-US" w:eastAsia="zh-CN"/>
        </w:rPr>
        <w:t>）</w:t>
      </w:r>
      <w:r>
        <w:rPr>
          <w:rFonts w:hint="eastAsia" w:ascii="仿宋_GB2312" w:eastAsia="仿宋_GB2312"/>
          <w:sz w:val="32"/>
          <w:szCs w:val="32"/>
          <w:lang w:val="en-US" w:eastAsia="zh-CN"/>
        </w:rPr>
        <w:t>支出</w:t>
      </w:r>
      <w:r>
        <w:rPr>
          <w:rFonts w:hint="eastAsia" w:ascii="仿宋_GB2312"/>
          <w:sz w:val="32"/>
          <w:szCs w:val="32"/>
          <w:lang w:val="en-US" w:eastAsia="zh-CN"/>
        </w:rPr>
        <w:t>。</w:t>
      </w:r>
      <w:r>
        <w:rPr>
          <w:rFonts w:hint="eastAsia" w:ascii="仿宋_GB2312" w:eastAsia="仿宋_GB2312"/>
          <w:sz w:val="32"/>
          <w:szCs w:val="32"/>
          <w:lang w:val="en-US" w:eastAsia="zh-CN"/>
        </w:rPr>
        <w:t>州林草局负责组织实施。</w:t>
      </w:r>
    </w:p>
    <w:p w14:paraId="4DFE59D2">
      <w:pPr>
        <w:spacing w:line="540" w:lineRule="exact"/>
        <w:ind w:firstLine="643" w:firstLineChars="200"/>
        <w:rPr>
          <w:rFonts w:hint="eastAsia" w:ascii="仿宋_GB2312" w:eastAsia="仿宋_GB2312"/>
          <w:sz w:val="32"/>
          <w:szCs w:val="32"/>
          <w:lang w:val="en-US" w:eastAsia="zh-CN"/>
        </w:rPr>
      </w:pPr>
      <w:r>
        <w:rPr>
          <w:rFonts w:hint="eastAsia" w:ascii="楷体_GB2312" w:hAnsi="宋体" w:eastAsia="楷体_GB2312"/>
          <w:b/>
          <w:color w:val="auto"/>
          <w:sz w:val="32"/>
          <w:szCs w:val="32"/>
          <w:highlight w:val="none"/>
          <w:u w:val="none"/>
          <w:lang w:val="zh-CN"/>
        </w:rPr>
        <w:t>（</w:t>
      </w:r>
      <w:r>
        <w:rPr>
          <w:rFonts w:hint="eastAsia" w:ascii="楷体_GB2312" w:hAnsi="宋体" w:eastAsia="楷体_GB2312" w:cs="Times New Roman"/>
          <w:b/>
          <w:color w:val="auto"/>
          <w:sz w:val="32"/>
          <w:szCs w:val="32"/>
          <w:highlight w:val="none"/>
          <w:u w:val="none"/>
          <w:lang w:val="zh-CN"/>
        </w:rPr>
        <w:t>二）</w:t>
      </w:r>
      <w:r>
        <w:rPr>
          <w:rFonts w:hint="default" w:ascii="楷体_GB2312" w:hAnsi="宋体" w:eastAsia="楷体_GB2312" w:cs="Times New Roman"/>
          <w:b/>
          <w:color w:val="auto"/>
          <w:sz w:val="32"/>
          <w:szCs w:val="32"/>
          <w:highlight w:val="none"/>
          <w:u w:val="none"/>
          <w:lang w:val="en-US" w:eastAsia="zh-CN"/>
        </w:rPr>
        <w:t>实施目的及支持方向</w:t>
      </w:r>
      <w:r>
        <w:rPr>
          <w:rFonts w:hint="eastAsia" w:ascii="楷体_GB2312" w:hAnsi="宋体" w:eastAsia="楷体_GB2312" w:cs="Times New Roman"/>
          <w:b/>
          <w:color w:val="auto"/>
          <w:sz w:val="32"/>
          <w:szCs w:val="32"/>
          <w:highlight w:val="none"/>
          <w:u w:val="none"/>
          <w:lang w:val="en-US" w:eastAsia="zh-CN"/>
        </w:rPr>
        <w:t>。</w:t>
      </w:r>
      <w:r>
        <w:rPr>
          <w:rFonts w:hint="eastAsia" w:ascii="仿宋_GB2312" w:eastAsia="仿宋_GB2312"/>
          <w:sz w:val="32"/>
          <w:szCs w:val="32"/>
          <w:lang w:val="en-US" w:eastAsia="zh-CN"/>
        </w:rPr>
        <w:t>为进一步加强我州地方专业扑火队伍、半专业扑火队伍建设和防灭火物资储备</w:t>
      </w:r>
      <w:r>
        <w:rPr>
          <w:rFonts w:hint="default" w:ascii="仿宋_GB2312" w:eastAsia="仿宋_GB2312"/>
          <w:sz w:val="32"/>
          <w:szCs w:val="32"/>
          <w:lang w:val="en-US" w:eastAsia="zh-CN"/>
        </w:rPr>
        <w:t>，有效应对森林</w:t>
      </w:r>
      <w:r>
        <w:rPr>
          <w:rFonts w:hint="eastAsia" w:ascii="仿宋_GB2312" w:eastAsia="仿宋_GB2312"/>
          <w:sz w:val="32"/>
          <w:szCs w:val="32"/>
          <w:lang w:val="en-US" w:eastAsia="zh-CN"/>
        </w:rPr>
        <w:t>草原</w:t>
      </w:r>
      <w:r>
        <w:rPr>
          <w:rFonts w:hint="default" w:ascii="仿宋_GB2312" w:eastAsia="仿宋_GB2312"/>
          <w:sz w:val="32"/>
          <w:szCs w:val="32"/>
          <w:lang w:val="en-US" w:eastAsia="zh-CN"/>
        </w:rPr>
        <w:t>火灾发生</w:t>
      </w:r>
      <w:r>
        <w:rPr>
          <w:rFonts w:hint="eastAsia" w:ascii="仿宋_GB2312" w:eastAsia="仿宋_GB2312"/>
          <w:sz w:val="32"/>
          <w:szCs w:val="32"/>
          <w:lang w:val="en-US" w:eastAsia="zh-CN"/>
        </w:rPr>
        <w:t>，提升队员防护和装备水平，保障扑火队员的人身安全。</w:t>
      </w:r>
    </w:p>
    <w:p w14:paraId="6F1B619D">
      <w:pPr>
        <w:ind w:firstLine="643" w:firstLineChars="200"/>
        <w:jc w:val="left"/>
        <w:rPr>
          <w:rFonts w:hint="default" w:ascii="楷体_GB2312" w:hAnsi="宋体" w:eastAsia="楷体_GB2312" w:cs="Times New Roman"/>
          <w:b/>
          <w:color w:val="auto"/>
          <w:sz w:val="32"/>
          <w:szCs w:val="32"/>
          <w:highlight w:val="none"/>
          <w:u w:val="none"/>
          <w:lang w:val="en-US" w:eastAsia="zh-CN"/>
        </w:rPr>
      </w:pPr>
      <w:r>
        <w:rPr>
          <w:rFonts w:hint="eastAsia" w:ascii="楷体_GB2312" w:hAnsi="宋体" w:eastAsia="楷体_GB2312" w:cs="Times New Roman"/>
          <w:b/>
          <w:color w:val="auto"/>
          <w:sz w:val="32"/>
          <w:szCs w:val="32"/>
          <w:highlight w:val="none"/>
          <w:u w:val="none"/>
          <w:lang w:val="zh-CN" w:eastAsia="zh-CN"/>
        </w:rPr>
        <w:t>（三）</w:t>
      </w:r>
      <w:r>
        <w:rPr>
          <w:rFonts w:hint="default" w:ascii="楷体_GB2312" w:hAnsi="宋体" w:eastAsia="楷体_GB2312" w:cs="Times New Roman"/>
          <w:b/>
          <w:color w:val="auto"/>
          <w:sz w:val="32"/>
          <w:szCs w:val="32"/>
          <w:highlight w:val="none"/>
          <w:u w:val="none"/>
          <w:lang w:val="en-US" w:eastAsia="zh-CN"/>
        </w:rPr>
        <w:t>预算安排及分配管理</w:t>
      </w:r>
      <w:r>
        <w:rPr>
          <w:rFonts w:hint="eastAsia" w:ascii="楷体_GB2312" w:hAnsi="宋体" w:eastAsia="楷体_GB2312" w:cs="Times New Roman"/>
          <w:b/>
          <w:color w:val="auto"/>
          <w:sz w:val="32"/>
          <w:szCs w:val="32"/>
          <w:highlight w:val="none"/>
          <w:u w:val="none"/>
          <w:lang w:val="zh-CN" w:eastAsia="zh-CN"/>
        </w:rPr>
        <w:t>。</w:t>
      </w:r>
      <w:r>
        <w:rPr>
          <w:rFonts w:hint="eastAsia" w:ascii="仿宋_GB2312" w:eastAsia="仿宋_GB2312"/>
          <w:sz w:val="32"/>
          <w:szCs w:val="32"/>
          <w:lang w:val="en-US" w:eastAsia="zh-CN"/>
        </w:rPr>
        <w:t>为提高我州森林草原防火工作预防扑救的科技水平，实现森林草原扑火智能化、机械化、机具化，全面提升我州森林草原火灾综合防控能力。根据州财政局下达我局专项补助资金50万元，用于购置</w:t>
      </w:r>
      <w:r>
        <w:rPr>
          <w:rFonts w:hint="eastAsia" w:ascii="仿宋_GB2312"/>
          <w:sz w:val="32"/>
          <w:szCs w:val="32"/>
          <w:lang w:val="en-US" w:eastAsia="zh-CN"/>
        </w:rPr>
        <w:t>4台</w:t>
      </w:r>
      <w:r>
        <w:rPr>
          <w:rFonts w:hint="eastAsia" w:ascii="仿宋_GB2312" w:eastAsia="仿宋_GB2312"/>
          <w:sz w:val="32"/>
          <w:szCs w:val="32"/>
          <w:lang w:val="en-US" w:eastAsia="zh-CN"/>
        </w:rPr>
        <w:t>森林草原防灭火设备（大型高压水泵</w:t>
      </w:r>
      <w:r>
        <w:rPr>
          <w:rFonts w:hint="eastAsia" w:ascii="仿宋_GB2312"/>
          <w:sz w:val="32"/>
          <w:szCs w:val="32"/>
          <w:lang w:val="en-US" w:eastAsia="zh-CN"/>
        </w:rPr>
        <w:t>）</w:t>
      </w:r>
      <w:r>
        <w:rPr>
          <w:rFonts w:hint="eastAsia" w:ascii="仿宋_GB2312" w:eastAsia="仿宋_GB2312"/>
          <w:sz w:val="32"/>
          <w:szCs w:val="32"/>
          <w:lang w:val="en-US" w:eastAsia="zh-CN"/>
        </w:rPr>
        <w:t>支出</w:t>
      </w:r>
      <w:r>
        <w:rPr>
          <w:rFonts w:hint="eastAsia" w:ascii="仿宋_GB2312"/>
          <w:sz w:val="32"/>
          <w:szCs w:val="32"/>
          <w:lang w:val="en-US" w:eastAsia="zh-CN"/>
        </w:rPr>
        <w:t>。</w:t>
      </w:r>
    </w:p>
    <w:p w14:paraId="7DB40852">
      <w:pPr>
        <w:adjustRightInd w:val="0"/>
        <w:snapToGrid w:val="0"/>
        <w:spacing w:line="540" w:lineRule="exact"/>
        <w:ind w:firstLine="643" w:firstLineChars="200"/>
        <w:rPr>
          <w:rFonts w:hint="eastAsia" w:ascii="仿宋_GB2312" w:hAnsi="仿宋_GB2312" w:eastAsia="仿宋_GB2312" w:cs="宋体"/>
          <w:color w:val="auto"/>
          <w:kern w:val="0"/>
          <w:sz w:val="32"/>
          <w:szCs w:val="32"/>
          <w:highlight w:val="none"/>
          <w:u w:val="none"/>
          <w:shd w:val="clear" w:color="auto" w:fill="FFFFFF"/>
          <w:lang w:val="zh-CN" w:eastAsia="zh-CN"/>
        </w:rPr>
      </w:pPr>
      <w:r>
        <w:rPr>
          <w:rFonts w:hint="eastAsia" w:ascii="楷体_GB2312" w:hAnsi="宋体" w:eastAsia="楷体_GB2312" w:cs="Times New Roman"/>
          <w:b/>
          <w:color w:val="auto"/>
          <w:sz w:val="32"/>
          <w:szCs w:val="32"/>
          <w:highlight w:val="none"/>
          <w:u w:val="none"/>
          <w:lang w:val="zh-CN" w:eastAsia="zh-CN"/>
        </w:rPr>
        <w:t>（四）项目绩效目标设置。</w:t>
      </w:r>
      <w:r>
        <w:rPr>
          <w:rFonts w:hint="eastAsia" w:ascii="仿宋_GB2312" w:eastAsia="仿宋_GB2312" w:cs="仿宋_GB2312"/>
          <w:sz w:val="32"/>
          <w:szCs w:val="32"/>
          <w:lang w:val="en-US" w:eastAsia="zh-CN" w:bidi="ar-SA"/>
        </w:rPr>
        <w:t>全面提高森林草原火灾预防、扑救综合能力为目标，树牢“人民至上、生命至上、安全第一”的理念，按照队伍精干、素质过硬、装备到位和战斗力强的要求，加强扑火队伍正规化建设、标准化建设、实战化训练、规范化管理，不断提高我州扑火队伍的战斗能力和森林草原火灾扑救效率，确保高效扑救、安全扑救，确保扑火队员装备跟得上，安全跟的上、随时拉得出，用得上。</w:t>
      </w:r>
    </w:p>
    <w:p w14:paraId="34554DBC">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textAlignment w:val="auto"/>
        <w:outlineLvl w:val="9"/>
        <w:rPr>
          <w:rFonts w:hint="eastAsia" w:ascii="黑体" w:hAnsi="宋体" w:eastAsia="黑体"/>
          <w:highlight w:val="none"/>
          <w:lang w:eastAsia="zh-CN"/>
        </w:rPr>
      </w:pPr>
      <w:r>
        <w:rPr>
          <w:rFonts w:hint="eastAsia" w:ascii="黑体" w:hAnsi="宋体" w:eastAsia="黑体"/>
          <w:highlight w:val="none"/>
        </w:rPr>
        <w:t>二、</w:t>
      </w:r>
      <w:r>
        <w:rPr>
          <w:rFonts w:hint="eastAsia" w:ascii="黑体" w:hAnsi="宋体" w:eastAsia="黑体"/>
          <w:highlight w:val="none"/>
          <w:lang w:eastAsia="zh-CN"/>
        </w:rPr>
        <w:t>评价实施</w:t>
      </w:r>
    </w:p>
    <w:p w14:paraId="7055B190">
      <w:pPr>
        <w:keepNext w:val="0"/>
        <w:keepLines w:val="0"/>
        <w:pageBreakBefore w:val="0"/>
        <w:widowControl/>
        <w:numPr>
          <w:ilvl w:val="0"/>
          <w:numId w:val="0"/>
        </w:numPr>
        <w:kinsoku/>
        <w:wordWrap/>
        <w:overflowPunct/>
        <w:topLinePunct w:val="0"/>
        <w:autoSpaceDE/>
        <w:autoSpaceDN/>
        <w:bidi w:val="0"/>
        <w:adjustRightInd w:val="0"/>
        <w:snapToGrid w:val="0"/>
        <w:spacing w:line="570" w:lineRule="exact"/>
        <w:ind w:left="0" w:leftChars="0" w:firstLine="643" w:firstLineChars="200"/>
        <w:contextualSpacing/>
        <w:jc w:val="left"/>
        <w:textAlignment w:val="auto"/>
        <w:rPr>
          <w:rFonts w:eastAsia="仿宋_GB2312" w:cs="Times New Roman"/>
          <w:szCs w:val="32"/>
        </w:rPr>
      </w:pPr>
      <w:r>
        <w:rPr>
          <w:rFonts w:hint="eastAsia" w:ascii="楷体_GB2312" w:hAnsi="宋体" w:eastAsia="楷体_GB2312"/>
          <w:b/>
          <w:color w:val="auto"/>
          <w:sz w:val="32"/>
          <w:szCs w:val="32"/>
          <w:highlight w:val="none"/>
          <w:u w:val="none"/>
          <w:lang w:val="zh-CN"/>
        </w:rPr>
        <w:t>（一）评价目的。</w:t>
      </w:r>
      <w:r>
        <w:rPr>
          <w:rFonts w:eastAsia="仿宋_GB2312" w:cs="Times New Roman"/>
          <w:szCs w:val="32"/>
        </w:rPr>
        <w:t>通过</w:t>
      </w:r>
      <w:r>
        <w:rPr>
          <w:rFonts w:hint="eastAsia" w:cs="Times New Roman"/>
          <w:szCs w:val="32"/>
          <w:lang w:eastAsia="zh-CN"/>
        </w:rPr>
        <w:t>项目</w:t>
      </w:r>
      <w:r>
        <w:rPr>
          <w:rFonts w:hint="eastAsia" w:eastAsia="仿宋_GB2312" w:cs="Times New Roman"/>
          <w:szCs w:val="32"/>
        </w:rPr>
        <w:t>绩效</w:t>
      </w:r>
      <w:r>
        <w:rPr>
          <w:rFonts w:hint="eastAsia" w:cs="Times New Roman"/>
          <w:szCs w:val="32"/>
          <w:lang w:eastAsia="zh-CN"/>
        </w:rPr>
        <w:t>自评实现了项目绩效完成情况的自我梳理，对绩效完成情况做到心中有数，好的方面继续发扬，不足的方面后续加以改进。</w:t>
      </w:r>
    </w:p>
    <w:p w14:paraId="0A0969E2">
      <w:pPr>
        <w:keepNext w:val="0"/>
        <w:keepLines w:val="0"/>
        <w:pageBreakBefore w:val="0"/>
        <w:widowControl w:val="0"/>
        <w:kinsoku/>
        <w:wordWrap/>
        <w:overflowPunct/>
        <w:topLinePunct w:val="0"/>
        <w:autoSpaceDE/>
        <w:autoSpaceDN/>
        <w:bidi w:val="0"/>
        <w:adjustRightInd w:val="0"/>
        <w:snapToGrid w:val="0"/>
        <w:spacing w:line="570" w:lineRule="exact"/>
        <w:ind w:left="0" w:leftChars="0" w:firstLine="643" w:firstLineChars="200"/>
        <w:textAlignment w:val="auto"/>
        <w:outlineLvl w:val="9"/>
        <w:rPr>
          <w:rFonts w:hint="eastAsia" w:cs="Times New Roman"/>
          <w:szCs w:val="32"/>
          <w:lang w:eastAsia="zh-CN"/>
        </w:rPr>
      </w:pPr>
      <w:r>
        <w:rPr>
          <w:rFonts w:hint="eastAsia" w:ascii="楷体_GB2312" w:hAnsi="宋体" w:eastAsia="楷体_GB2312"/>
          <w:b/>
          <w:color w:val="auto"/>
          <w:sz w:val="32"/>
          <w:szCs w:val="32"/>
          <w:highlight w:val="none"/>
          <w:u w:val="none"/>
          <w:lang w:val="zh-CN"/>
        </w:rPr>
        <w:t>（二）预设问题及评价重点。</w:t>
      </w:r>
      <w:r>
        <w:rPr>
          <w:rFonts w:hint="eastAsia" w:ascii="仿宋_GB2312" w:hAnsi="仿宋_GB2312" w:eastAsia="仿宋_GB2312" w:cs="仿宋_GB2312"/>
          <w:b w:val="0"/>
          <w:bCs/>
          <w:color w:val="auto"/>
          <w:sz w:val="32"/>
          <w:szCs w:val="32"/>
          <w:highlight w:val="none"/>
          <w:u w:val="none"/>
          <w:lang w:val="en-US" w:eastAsia="zh-CN"/>
        </w:rPr>
        <w:t>严格</w:t>
      </w:r>
      <w:r>
        <w:rPr>
          <w:rFonts w:hint="eastAsia" w:eastAsia="仿宋_GB2312" w:cs="Times New Roman"/>
          <w:szCs w:val="32"/>
        </w:rPr>
        <w:t>按照绩效评价指标体系，对资金支出使用全过程及其实施效果进行综合评价和判断</w:t>
      </w:r>
      <w:r>
        <w:rPr>
          <w:rFonts w:hint="eastAsia" w:eastAsia="仿宋_GB2312" w:cs="Times New Roman"/>
          <w:szCs w:val="32"/>
          <w:lang w:eastAsia="zh-CN"/>
        </w:rPr>
        <w:t>。</w:t>
      </w:r>
    </w:p>
    <w:p w14:paraId="2DBE3C97">
      <w:pPr>
        <w:keepNext w:val="0"/>
        <w:keepLines w:val="0"/>
        <w:pageBreakBefore w:val="0"/>
        <w:widowControl w:val="0"/>
        <w:kinsoku/>
        <w:wordWrap/>
        <w:overflowPunct/>
        <w:topLinePunct w:val="0"/>
        <w:autoSpaceDE/>
        <w:autoSpaceDN/>
        <w:bidi w:val="0"/>
        <w:adjustRightInd w:val="0"/>
        <w:snapToGrid w:val="0"/>
        <w:spacing w:line="570" w:lineRule="exact"/>
        <w:ind w:left="0" w:leftChars="0" w:firstLine="643" w:firstLineChars="200"/>
        <w:textAlignment w:val="auto"/>
        <w:outlineLvl w:val="9"/>
        <w:rPr>
          <w:rFonts w:hint="default" w:cs="Times New Roman"/>
          <w:szCs w:val="32"/>
          <w:lang w:val="en-US" w:eastAsia="zh-CN"/>
        </w:rPr>
      </w:pPr>
      <w:r>
        <w:rPr>
          <w:rFonts w:hint="eastAsia" w:ascii="楷体_GB2312" w:hAnsi="宋体" w:eastAsia="楷体_GB2312"/>
          <w:b/>
          <w:color w:val="auto"/>
          <w:sz w:val="32"/>
          <w:szCs w:val="32"/>
          <w:highlight w:val="none"/>
          <w:u w:val="none"/>
          <w:lang w:val="zh-CN"/>
        </w:rPr>
        <w:t>（三）评价选点。</w:t>
      </w:r>
      <w:r>
        <w:rPr>
          <w:rFonts w:hint="eastAsia" w:ascii="仿宋_GB2312" w:hAnsi="仿宋_GB2312" w:cs="仿宋_GB2312"/>
          <w:b w:val="0"/>
          <w:bCs/>
          <w:color w:val="auto"/>
          <w:sz w:val="32"/>
          <w:szCs w:val="32"/>
          <w:highlight w:val="none"/>
          <w:u w:val="none"/>
          <w:lang w:val="en-US" w:eastAsia="zh-CN"/>
        </w:rPr>
        <w:t>马尔康市</w:t>
      </w:r>
    </w:p>
    <w:p w14:paraId="3FE0A496">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cs="仿宋_GB2312"/>
          <w:color w:val="auto"/>
          <w:highlight w:val="none"/>
          <w:lang w:val="zh-CN"/>
        </w:rPr>
      </w:pPr>
      <w:r>
        <w:rPr>
          <w:rFonts w:hint="eastAsia" w:ascii="楷体_GB2312" w:hAnsi="宋体" w:eastAsia="楷体_GB2312"/>
          <w:b/>
          <w:color w:val="auto"/>
          <w:sz w:val="32"/>
          <w:szCs w:val="32"/>
          <w:highlight w:val="none"/>
          <w:u w:val="none"/>
          <w:lang w:val="zh-CN"/>
        </w:rPr>
        <w:t>（四）评价方法。</w:t>
      </w:r>
      <w:r>
        <w:rPr>
          <w:rFonts w:ascii="仿宋_GB2312" w:eastAsia="仿宋_GB2312" w:cs="仿宋_GB2312"/>
          <w:color w:val="auto"/>
          <w:highlight w:val="none"/>
          <w:lang w:val="zh-CN"/>
        </w:rPr>
        <w:t>项目采取自评</w:t>
      </w:r>
      <w:r>
        <w:rPr>
          <w:rFonts w:hint="eastAsia" w:ascii="仿宋_GB2312" w:cs="仿宋_GB2312"/>
          <w:color w:val="auto"/>
          <w:highlight w:val="none"/>
          <w:lang w:val="zh-CN"/>
        </w:rPr>
        <w:t>的</w:t>
      </w:r>
      <w:r>
        <w:rPr>
          <w:rFonts w:ascii="仿宋_GB2312" w:eastAsia="仿宋_GB2312" w:cs="仿宋_GB2312"/>
          <w:color w:val="auto"/>
          <w:highlight w:val="none"/>
          <w:lang w:val="zh-CN"/>
        </w:rPr>
        <w:t>方式，结合评价内容，做到有计划</w:t>
      </w:r>
      <w:r>
        <w:rPr>
          <w:rFonts w:hint="eastAsia" w:ascii="仿宋_GB2312" w:eastAsia="仿宋_GB2312" w:cs="仿宋_GB2312"/>
          <w:color w:val="auto"/>
          <w:highlight w:val="none"/>
          <w:lang w:val="zh-CN"/>
        </w:rPr>
        <w:t>、</w:t>
      </w:r>
      <w:r>
        <w:rPr>
          <w:rFonts w:ascii="仿宋_GB2312" w:eastAsia="仿宋_GB2312" w:cs="仿宋_GB2312"/>
          <w:color w:val="auto"/>
          <w:highlight w:val="none"/>
          <w:lang w:val="zh-CN"/>
        </w:rPr>
        <w:t>有安排，扎实开展本次自评工作。按照项目支出绩效评价指标体系，对</w:t>
      </w:r>
      <w:r>
        <w:rPr>
          <w:rFonts w:hint="eastAsia" w:ascii="仿宋_GB2312" w:cs="仿宋_GB2312"/>
          <w:color w:val="auto"/>
          <w:highlight w:val="none"/>
          <w:lang w:val="en-US" w:eastAsia="zh-CN"/>
        </w:rPr>
        <w:t>建设</w:t>
      </w:r>
      <w:r>
        <w:rPr>
          <w:rFonts w:ascii="仿宋_GB2312" w:eastAsia="仿宋_GB2312" w:cs="仿宋_GB2312"/>
          <w:color w:val="auto"/>
          <w:highlight w:val="none"/>
          <w:lang w:val="zh-CN"/>
        </w:rPr>
        <w:t>内容、实施情况、资金兑现、财务管理、社会效益等做出自我评价</w:t>
      </w:r>
      <w:r>
        <w:rPr>
          <w:rFonts w:hint="eastAsia" w:ascii="仿宋_GB2312" w:cs="仿宋_GB2312"/>
          <w:color w:val="auto"/>
          <w:highlight w:val="none"/>
          <w:lang w:val="zh-CN"/>
        </w:rPr>
        <w:t>。</w:t>
      </w:r>
    </w:p>
    <w:p w14:paraId="7348272F">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仿宋_GB2312" w:eastAsia="仿宋_GB2312" w:cs="仿宋_GB2312"/>
          <w:b w:val="0"/>
          <w:bCs/>
          <w:lang w:val="en-US" w:eastAsia="zh-CN"/>
        </w:rPr>
      </w:pPr>
      <w:r>
        <w:rPr>
          <w:rFonts w:hint="eastAsia" w:ascii="楷体_GB2312" w:hAnsi="宋体" w:eastAsia="楷体_GB2312"/>
          <w:b/>
          <w:color w:val="auto"/>
          <w:sz w:val="32"/>
          <w:szCs w:val="32"/>
          <w:highlight w:val="none"/>
          <w:u w:val="none"/>
          <w:lang w:val="zh-CN"/>
        </w:rPr>
        <w:t>（五）评价组织。</w:t>
      </w:r>
      <w:r>
        <w:rPr>
          <w:rFonts w:hint="eastAsia" w:ascii="仿宋_GB2312" w:hAnsi="仿宋_GB2312" w:cs="仿宋_GB2312"/>
          <w:b w:val="0"/>
          <w:bCs/>
          <w:color w:val="auto"/>
          <w:sz w:val="32"/>
          <w:szCs w:val="32"/>
          <w:highlight w:val="none"/>
          <w:u w:val="none"/>
          <w:lang w:val="en-US" w:eastAsia="zh-CN"/>
        </w:rPr>
        <w:t>评价组人员构成和职责分工</w:t>
      </w:r>
      <w:r>
        <w:rPr>
          <w:rFonts w:ascii="仿宋_GB2312" w:eastAsia="仿宋_GB2312" w:cs="仿宋_GB2312"/>
          <w:color w:val="auto"/>
          <w:highlight w:val="none"/>
          <w:lang w:val="zh-CN"/>
        </w:rPr>
        <w:t>。</w:t>
      </w:r>
    </w:p>
    <w:p w14:paraId="04AAEAC8">
      <w:pPr>
        <w:keepNext w:val="0"/>
        <w:keepLines w:val="0"/>
        <w:pageBreakBefore w:val="0"/>
        <w:kinsoku/>
        <w:wordWrap/>
        <w:overflowPunct/>
        <w:topLinePunct w:val="0"/>
        <w:autoSpaceDE/>
        <w:autoSpaceDN/>
        <w:bidi w:val="0"/>
        <w:adjustRightInd w:val="0"/>
        <w:snapToGrid w:val="0"/>
        <w:spacing w:line="570" w:lineRule="exact"/>
        <w:ind w:firstLine="640" w:firstLineChars="200"/>
        <w:textAlignment w:val="auto"/>
        <w:rPr>
          <w:rFonts w:ascii="仿宋_GB2312" w:hAnsi="宋体"/>
          <w:color w:val="auto"/>
          <w:sz w:val="32"/>
          <w:szCs w:val="32"/>
          <w:highlight w:val="none"/>
          <w:u w:val="none"/>
          <w:lang w:val="zh-CN"/>
        </w:rPr>
      </w:pPr>
      <w:r>
        <w:rPr>
          <w:rFonts w:hint="eastAsia" w:ascii="黑体" w:hAnsi="宋体" w:eastAsia="黑体"/>
          <w:color w:val="auto"/>
          <w:sz w:val="32"/>
          <w:szCs w:val="32"/>
          <w:highlight w:val="none"/>
          <w:u w:val="none"/>
        </w:rPr>
        <w:t>三、</w:t>
      </w:r>
      <w:r>
        <w:rPr>
          <w:rFonts w:hint="eastAsia" w:ascii="黑体" w:hAnsi="宋体" w:eastAsia="黑体"/>
          <w:color w:val="auto"/>
          <w:sz w:val="32"/>
          <w:szCs w:val="32"/>
          <w:highlight w:val="none"/>
          <w:u w:val="none"/>
          <w:lang w:eastAsia="zh-CN"/>
        </w:rPr>
        <w:t>绩效分析</w:t>
      </w:r>
      <w:r>
        <w:rPr>
          <w:rFonts w:hint="eastAsia" w:ascii="仿宋_GB2312" w:hAnsi="宋体"/>
          <w:color w:val="auto"/>
          <w:sz w:val="32"/>
          <w:szCs w:val="32"/>
          <w:highlight w:val="none"/>
          <w:u w:val="none"/>
          <w:lang w:val="zh-CN"/>
        </w:rPr>
        <w:tab/>
      </w:r>
    </w:p>
    <w:p w14:paraId="4527A7E1">
      <w:pPr>
        <w:keepNext w:val="0"/>
        <w:keepLines w:val="0"/>
        <w:pageBreakBefore w:val="0"/>
        <w:widowControl w:val="0"/>
        <w:kinsoku/>
        <w:wordWrap/>
        <w:overflowPunct/>
        <w:topLinePunct w:val="0"/>
        <w:autoSpaceDE/>
        <w:autoSpaceDN/>
        <w:bidi w:val="0"/>
        <w:spacing w:line="570" w:lineRule="exact"/>
        <w:ind w:firstLine="640"/>
        <w:textAlignment w:val="auto"/>
        <w:outlineLvl w:val="9"/>
        <w:rPr>
          <w:rFonts w:hint="eastAsia" w:eastAsia="仿宋_GB2312" w:cs="Times New Roman"/>
          <w:szCs w:val="32"/>
          <w:lang w:val="en-US" w:eastAsia="zh-CN"/>
        </w:rPr>
      </w:pPr>
      <w:r>
        <w:rPr>
          <w:rFonts w:hint="default" w:eastAsia="仿宋_GB2312" w:cs="Times New Roman"/>
          <w:szCs w:val="32"/>
          <w:lang w:val="zh-CN" w:eastAsia="zh-CN"/>
        </w:rPr>
        <w:t>根据</w:t>
      </w:r>
      <w:r>
        <w:rPr>
          <w:rFonts w:hint="eastAsia" w:eastAsia="仿宋_GB2312" w:cs="Times New Roman"/>
          <w:szCs w:val="32"/>
          <w:lang w:val="zh-CN" w:eastAsia="zh-CN"/>
        </w:rPr>
        <w:t>项目</w:t>
      </w:r>
      <w:r>
        <w:rPr>
          <w:rFonts w:hint="default" w:eastAsia="仿宋_GB2312" w:cs="Times New Roman"/>
          <w:szCs w:val="32"/>
          <w:lang w:val="zh-CN" w:eastAsia="zh-CN"/>
        </w:rPr>
        <w:t>预算绩效评价指标体系“</w:t>
      </w:r>
      <w:r>
        <w:rPr>
          <w:rFonts w:hint="eastAsia" w:eastAsia="仿宋_GB2312" w:cs="Times New Roman"/>
          <w:szCs w:val="32"/>
          <w:lang w:val="zh-CN" w:eastAsia="zh-CN"/>
        </w:rPr>
        <w:t>通用指标</w:t>
      </w:r>
      <w:r>
        <w:rPr>
          <w:rFonts w:hint="default" w:eastAsia="仿宋_GB2312" w:cs="Times New Roman"/>
          <w:szCs w:val="32"/>
          <w:lang w:val="zh-CN" w:eastAsia="zh-CN"/>
        </w:rPr>
        <w:t>”</w:t>
      </w:r>
      <w:r>
        <w:rPr>
          <w:rFonts w:hint="eastAsia" w:eastAsia="仿宋_GB2312" w:cs="Times New Roman"/>
          <w:szCs w:val="32"/>
          <w:lang w:val="zh-CN" w:eastAsia="zh-CN"/>
        </w:rPr>
        <w:t>“专用指标”“个性指标”</w:t>
      </w:r>
      <w:r>
        <w:rPr>
          <w:rFonts w:hint="default" w:eastAsia="仿宋_GB2312" w:cs="Times New Roman"/>
          <w:szCs w:val="32"/>
          <w:lang w:val="zh-CN" w:eastAsia="zh-CN"/>
        </w:rPr>
        <w:t>涉及</w:t>
      </w:r>
      <w:r>
        <w:rPr>
          <w:rFonts w:hint="eastAsia" w:eastAsia="仿宋_GB2312" w:cs="Times New Roman"/>
          <w:szCs w:val="32"/>
          <w:lang w:val="zh-CN" w:eastAsia="zh-CN"/>
        </w:rPr>
        <w:t>二、三级</w:t>
      </w:r>
      <w:r>
        <w:rPr>
          <w:rFonts w:hint="default" w:eastAsia="仿宋_GB2312" w:cs="Times New Roman"/>
          <w:szCs w:val="32"/>
          <w:lang w:val="zh-CN" w:eastAsia="zh-CN"/>
        </w:rPr>
        <w:t>指标进行</w:t>
      </w:r>
      <w:r>
        <w:rPr>
          <w:rFonts w:hint="eastAsia" w:eastAsia="仿宋_GB2312" w:cs="Times New Roman"/>
          <w:szCs w:val="32"/>
          <w:lang w:val="zh-CN" w:eastAsia="zh-CN"/>
        </w:rPr>
        <w:t>逐项</w:t>
      </w:r>
      <w:r>
        <w:rPr>
          <w:rFonts w:hint="default" w:eastAsia="仿宋_GB2312" w:cs="Times New Roman"/>
          <w:szCs w:val="32"/>
          <w:lang w:val="zh-CN" w:eastAsia="zh-CN"/>
        </w:rPr>
        <w:t>绩效分析</w:t>
      </w:r>
      <w:r>
        <w:rPr>
          <w:rFonts w:hint="eastAsia" w:cs="Times New Roman"/>
          <w:szCs w:val="32"/>
          <w:lang w:val="en-US" w:eastAsia="zh-CN"/>
        </w:rPr>
        <w:t>进行</w:t>
      </w:r>
      <w:r>
        <w:rPr>
          <w:rFonts w:hint="eastAsia" w:eastAsia="仿宋_GB2312" w:cs="Times New Roman"/>
          <w:szCs w:val="32"/>
          <w:lang w:val="zh-CN" w:eastAsia="zh-CN"/>
        </w:rPr>
        <w:t>评分</w:t>
      </w:r>
      <w:r>
        <w:rPr>
          <w:rFonts w:hint="eastAsia" w:cs="Times New Roman"/>
          <w:szCs w:val="32"/>
          <w:lang w:val="en-US" w:eastAsia="zh-CN"/>
        </w:rPr>
        <w:t>。</w:t>
      </w:r>
    </w:p>
    <w:p w14:paraId="48D72F72">
      <w:pPr>
        <w:keepNext w:val="0"/>
        <w:keepLines w:val="0"/>
        <w:pageBreakBefore w:val="0"/>
        <w:widowControl w:val="0"/>
        <w:kinsoku/>
        <w:wordWrap/>
        <w:overflowPunct/>
        <w:topLinePunct w:val="0"/>
        <w:autoSpaceDE/>
        <w:autoSpaceDN/>
        <w:bidi w:val="0"/>
        <w:adjustRightInd/>
        <w:snapToGrid/>
        <w:spacing w:line="570" w:lineRule="exact"/>
        <w:ind w:firstLine="640"/>
        <w:textAlignment w:val="auto"/>
        <w:outlineLvl w:val="9"/>
        <w:rPr>
          <w:rFonts w:hint="eastAsia" w:ascii="楷体_GB2312" w:hAnsi="宋体" w:eastAsia="楷体_GB2312" w:cs="Times New Roman"/>
          <w:b/>
          <w:color w:val="auto"/>
          <w:sz w:val="32"/>
          <w:szCs w:val="32"/>
          <w:highlight w:val="none"/>
          <w:u w:val="none"/>
          <w:lang w:val="en-US" w:eastAsia="zh-CN"/>
        </w:rPr>
      </w:pPr>
      <w:r>
        <w:rPr>
          <w:rFonts w:hint="eastAsia" w:ascii="楷体_GB2312" w:hAnsi="宋体" w:eastAsia="楷体_GB2312" w:cs="Times New Roman"/>
          <w:b/>
          <w:color w:val="auto"/>
          <w:sz w:val="32"/>
          <w:szCs w:val="32"/>
          <w:highlight w:val="none"/>
          <w:u w:val="none"/>
          <w:lang w:val="zh-CN"/>
        </w:rPr>
        <w:t>（一）</w:t>
      </w:r>
      <w:r>
        <w:rPr>
          <w:rFonts w:hint="eastAsia" w:ascii="楷体_GB2312" w:hAnsi="宋体" w:eastAsia="楷体_GB2312" w:cs="Times New Roman"/>
          <w:b/>
          <w:color w:val="auto"/>
          <w:sz w:val="32"/>
          <w:szCs w:val="32"/>
          <w:highlight w:val="none"/>
          <w:u w:val="none"/>
          <w:lang w:val="en-US" w:eastAsia="zh-CN"/>
        </w:rPr>
        <w:t>通用指标</w:t>
      </w:r>
      <w:r>
        <w:rPr>
          <w:rFonts w:hint="default" w:ascii="Times New Roman" w:hAnsi="Times New Roman" w:eastAsia="楷体_GB2312" w:cs="Times New Roman"/>
          <w:b/>
          <w:bCs/>
          <w:color w:val="000000"/>
          <w:kern w:val="0"/>
          <w:szCs w:val="32"/>
          <w:highlight w:val="none"/>
          <w:shd w:val="clear" w:color="auto" w:fill="FFFFFF"/>
          <w:lang w:val="zh-CN"/>
        </w:rPr>
        <w:t>绩效分析。</w:t>
      </w:r>
    </w:p>
    <w:p w14:paraId="4C2CCB24">
      <w:pPr>
        <w:keepNext w:val="0"/>
        <w:keepLines w:val="0"/>
        <w:pageBreakBefore w:val="0"/>
        <w:widowControl w:val="0"/>
        <w:kinsoku/>
        <w:wordWrap/>
        <w:overflowPunct/>
        <w:topLinePunct w:val="0"/>
        <w:autoSpaceDE/>
        <w:autoSpaceDN/>
        <w:bidi w:val="0"/>
        <w:adjustRightInd/>
        <w:snapToGrid/>
        <w:spacing w:line="570" w:lineRule="exact"/>
        <w:ind w:firstLine="640"/>
        <w:textAlignment w:val="auto"/>
        <w:outlineLvl w:val="9"/>
        <w:rPr>
          <w:rFonts w:hint="eastAsia" w:ascii="仿宋_GB2312" w:hAnsi="Times New Roman" w:cs="仿宋_GB2312"/>
          <w:color w:val="auto"/>
          <w:highlight w:val="none"/>
          <w:lang w:val="en-US" w:eastAsia="zh-CN"/>
        </w:rPr>
      </w:pPr>
      <w:r>
        <w:rPr>
          <w:rFonts w:hint="eastAsia" w:ascii="仿宋_GB2312" w:hAnsi="Times New Roman" w:eastAsia="仿宋_GB2312" w:cs="仿宋_GB2312"/>
          <w:color w:val="auto"/>
          <w:highlight w:val="none"/>
          <w:lang w:val="en-US" w:eastAsia="zh-CN"/>
        </w:rPr>
        <w:t>1.项目决策。</w:t>
      </w:r>
      <w:r>
        <w:rPr>
          <w:rFonts w:hint="eastAsia" w:ascii="Times New Roman" w:hAnsi="Times New Roman" w:cs="Times New Roman"/>
          <w:color w:val="auto"/>
          <w:szCs w:val="32"/>
          <w:lang w:eastAsia="zh-CN"/>
        </w:rPr>
        <w:t>项目设立、调整延续等方面符合资金管理基本规范和决策程序要求。项目</w:t>
      </w:r>
      <w:r>
        <w:rPr>
          <w:rFonts w:hint="eastAsia" w:cs="Times New Roman"/>
          <w:color w:val="auto"/>
          <w:szCs w:val="32"/>
          <w:lang w:eastAsia="zh-CN"/>
        </w:rPr>
        <w:t>为</w:t>
      </w:r>
      <w:r>
        <w:rPr>
          <w:rFonts w:hint="eastAsia" w:cs="Times New Roman"/>
          <w:color w:val="auto"/>
          <w:szCs w:val="32"/>
          <w:lang w:val="en-US" w:eastAsia="zh-CN"/>
        </w:rPr>
        <w:t>州财政局</w:t>
      </w:r>
      <w:r>
        <w:rPr>
          <w:rFonts w:hint="eastAsia" w:cs="Times New Roman"/>
          <w:color w:val="auto"/>
          <w:szCs w:val="32"/>
          <w:lang w:eastAsia="zh-CN"/>
        </w:rPr>
        <w:t>直接下达，</w:t>
      </w:r>
      <w:r>
        <w:rPr>
          <w:rFonts w:hint="eastAsia" w:ascii="Times New Roman" w:hAnsi="Times New Roman" w:cs="Times New Roman"/>
          <w:color w:val="auto"/>
          <w:szCs w:val="32"/>
          <w:lang w:eastAsia="zh-CN"/>
        </w:rPr>
        <w:t>规划符合</w:t>
      </w:r>
      <w:r>
        <w:rPr>
          <w:rFonts w:hint="eastAsia" w:ascii="Times New Roman" w:hAnsi="Times New Roman" w:cs="Times New Roman"/>
          <w:color w:val="auto"/>
          <w:szCs w:val="32"/>
          <w:lang w:val="en-US" w:eastAsia="zh-CN"/>
        </w:rPr>
        <w:t>上级</w:t>
      </w:r>
      <w:r>
        <w:rPr>
          <w:rFonts w:hint="eastAsia" w:ascii="Times New Roman" w:hAnsi="Times New Roman" w:cs="Times New Roman"/>
          <w:color w:val="auto"/>
          <w:szCs w:val="32"/>
          <w:lang w:eastAsia="zh-CN"/>
        </w:rPr>
        <w:t>有关决策部署安排</w:t>
      </w:r>
      <w:r>
        <w:rPr>
          <w:rFonts w:hint="eastAsia" w:cs="Times New Roman"/>
          <w:color w:val="auto"/>
          <w:szCs w:val="32"/>
          <w:lang w:eastAsia="zh-CN"/>
        </w:rPr>
        <w:t>，</w:t>
      </w:r>
      <w:r>
        <w:rPr>
          <w:rFonts w:hint="eastAsia" w:ascii="Times New Roman" w:hAnsi="Times New Roman" w:cs="Times New Roman"/>
          <w:color w:val="auto"/>
          <w:szCs w:val="32"/>
          <w:lang w:eastAsia="zh-CN"/>
        </w:rPr>
        <w:t>项目</w:t>
      </w:r>
      <w:r>
        <w:rPr>
          <w:rFonts w:hint="eastAsia" w:cs="Times New Roman"/>
          <w:color w:val="auto"/>
          <w:szCs w:val="32"/>
          <w:lang w:eastAsia="zh-CN"/>
        </w:rPr>
        <w:t>具有</w:t>
      </w:r>
      <w:r>
        <w:rPr>
          <w:rFonts w:hint="eastAsia" w:ascii="Times New Roman" w:hAnsi="Times New Roman" w:cs="Times New Roman"/>
          <w:color w:val="auto"/>
          <w:szCs w:val="32"/>
          <w:lang w:eastAsia="zh-CN"/>
        </w:rPr>
        <w:t>必要性、前瞻性、合理性和可行性</w:t>
      </w:r>
      <w:r>
        <w:rPr>
          <w:rFonts w:hint="eastAsia" w:cs="Times New Roman"/>
          <w:color w:val="auto"/>
          <w:szCs w:val="32"/>
          <w:lang w:eastAsia="zh-CN"/>
        </w:rPr>
        <w:t>，</w:t>
      </w:r>
      <w:r>
        <w:rPr>
          <w:rFonts w:hint="eastAsia" w:ascii="Times New Roman" w:hAnsi="Times New Roman" w:cs="Times New Roman"/>
          <w:color w:val="auto"/>
          <w:szCs w:val="32"/>
          <w:lang w:eastAsia="zh-CN"/>
        </w:rPr>
        <w:t>总体绩效目标设置合理，绩效目标科学合理、规范完整、量化细化，与预算匹配。</w:t>
      </w:r>
      <w:r>
        <w:rPr>
          <w:rFonts w:hint="eastAsia" w:cs="Times New Roman"/>
          <w:color w:val="auto"/>
          <w:szCs w:val="32"/>
          <w:lang w:eastAsia="zh-CN"/>
        </w:rPr>
        <w:t>项目</w:t>
      </w:r>
      <w:r>
        <w:rPr>
          <w:rFonts w:hint="eastAsia" w:ascii="Times New Roman" w:hAnsi="Times New Roman" w:cs="Times New Roman"/>
          <w:color w:val="auto"/>
          <w:szCs w:val="32"/>
          <w:lang w:eastAsia="zh-CN"/>
        </w:rPr>
        <w:t>属于政府支持范围，且符合财政事权支出责任划分规定；资金投向与项目总体规划、相关行业事业发展相匹配；</w:t>
      </w:r>
      <w:r>
        <w:rPr>
          <w:rFonts w:hint="eastAsia" w:cs="Times New Roman"/>
          <w:color w:val="auto"/>
          <w:szCs w:val="32"/>
          <w:lang w:eastAsia="zh-CN"/>
        </w:rPr>
        <w:t>项目为上级部门统筹下达，属于</w:t>
      </w:r>
      <w:r>
        <w:rPr>
          <w:rFonts w:hint="eastAsia" w:ascii="Times New Roman" w:hAnsi="Times New Roman" w:cs="Times New Roman"/>
          <w:color w:val="auto"/>
          <w:szCs w:val="32"/>
          <w:lang w:eastAsia="zh-CN"/>
        </w:rPr>
        <w:t>聚焦重点领域</w:t>
      </w:r>
      <w:r>
        <w:rPr>
          <w:rFonts w:hint="eastAsia" w:cs="Times New Roman"/>
          <w:color w:val="auto"/>
          <w:szCs w:val="32"/>
          <w:lang w:eastAsia="zh-CN"/>
        </w:rPr>
        <w:t>的项目</w:t>
      </w:r>
      <w:r>
        <w:rPr>
          <w:rFonts w:hint="eastAsia" w:ascii="Times New Roman" w:hAnsi="Times New Roman" w:cs="Times New Roman"/>
          <w:color w:val="auto"/>
          <w:szCs w:val="32"/>
          <w:lang w:eastAsia="zh-CN"/>
        </w:rPr>
        <w:t>，体现</w:t>
      </w:r>
      <w:r>
        <w:rPr>
          <w:rFonts w:hint="eastAsia" w:cs="Times New Roman"/>
          <w:color w:val="auto"/>
          <w:szCs w:val="32"/>
          <w:lang w:eastAsia="zh-CN"/>
        </w:rPr>
        <w:t>了</w:t>
      </w:r>
      <w:r>
        <w:rPr>
          <w:rFonts w:hint="eastAsia" w:ascii="Times New Roman" w:hAnsi="Times New Roman" w:cs="Times New Roman"/>
          <w:color w:val="auto"/>
          <w:szCs w:val="32"/>
          <w:lang w:eastAsia="zh-CN"/>
        </w:rPr>
        <w:t>“集中财力办大事”原则；未与其他同类项目或部门内部相关项目交叉重复。</w:t>
      </w:r>
      <w:r>
        <w:rPr>
          <w:rFonts w:hint="eastAsia" w:ascii="仿宋_GB2312" w:hAnsi="Times New Roman" w:cs="仿宋_GB2312"/>
          <w:color w:val="auto"/>
          <w:highlight w:val="none"/>
          <w:lang w:val="en-US" w:eastAsia="zh-CN"/>
        </w:rPr>
        <w:t xml:space="preserve">       </w:t>
      </w:r>
    </w:p>
    <w:p w14:paraId="55808C73">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Times New Roman" w:eastAsia="仿宋_GB2312" w:cs="仿宋_GB2312"/>
          <w:color w:val="auto"/>
          <w:highlight w:val="none"/>
          <w:lang w:val="en-US" w:eastAsia="zh-CN"/>
        </w:rPr>
      </w:pPr>
      <w:r>
        <w:rPr>
          <w:rFonts w:hint="eastAsia" w:ascii="仿宋_GB2312" w:hAnsi="Times New Roman" w:eastAsia="仿宋_GB2312" w:cs="仿宋_GB2312"/>
          <w:color w:val="auto"/>
          <w:highlight w:val="none"/>
          <w:lang w:val="en-US" w:eastAsia="zh-CN"/>
        </w:rPr>
        <w:t>2.项目管理。</w:t>
      </w:r>
      <w:r>
        <w:rPr>
          <w:rFonts w:ascii="仿宋_GB2312" w:eastAsia="仿宋_GB2312" w:cs="仿宋_GB2312"/>
          <w:color w:val="auto"/>
          <w:highlight w:val="none"/>
          <w:lang w:val="en-US"/>
        </w:rPr>
        <w:t>项目严格按照</w:t>
      </w:r>
      <w:r>
        <w:rPr>
          <w:rFonts w:hint="eastAsia" w:ascii="仿宋_GB2312" w:eastAsia="仿宋_GB2312" w:cs="仿宋_GB2312"/>
          <w:color w:val="auto"/>
          <w:highlight w:val="none"/>
          <w:lang w:val="en-US" w:eastAsia="zh-CN"/>
        </w:rPr>
        <w:t>《政府投资条例》</w:t>
      </w:r>
      <w:r>
        <w:rPr>
          <w:rFonts w:ascii="仿宋_GB2312" w:eastAsia="仿宋_GB2312" w:cs="仿宋_GB2312"/>
          <w:color w:val="auto"/>
          <w:highlight w:val="none"/>
          <w:lang w:val="en-US"/>
        </w:rPr>
        <w:t>《四川省森林草原防灭火基础设施建设省预算内投资专项管理办法》</w:t>
      </w:r>
      <w:r>
        <w:rPr>
          <w:rFonts w:hint="eastAsia" w:ascii="仿宋_GB2312" w:eastAsia="仿宋_GB2312" w:cs="仿宋_GB2312"/>
          <w:color w:val="auto"/>
          <w:highlight w:val="none"/>
          <w:lang w:val="en-US" w:eastAsia="zh-CN"/>
        </w:rPr>
        <w:t>《</w:t>
      </w:r>
      <w:r>
        <w:rPr>
          <w:rFonts w:ascii="仿宋_GB2312" w:eastAsia="仿宋_GB2312" w:cs="仿宋_GB2312"/>
          <w:color w:val="auto"/>
          <w:highlight w:val="none"/>
          <w:lang w:val="en-US" w:eastAsia="zh-CN"/>
        </w:rPr>
        <w:t>四川省发展和改革委员会关于印发中央和省预算内投资项目事中事后监管办法的通知</w:t>
      </w:r>
      <w:r>
        <w:rPr>
          <w:rFonts w:hint="eastAsia" w:ascii="仿宋_GB2312" w:eastAsia="仿宋_GB2312" w:cs="仿宋_GB2312"/>
          <w:color w:val="auto"/>
          <w:highlight w:val="none"/>
          <w:lang w:val="en-US" w:eastAsia="zh-CN"/>
        </w:rPr>
        <w:t>》</w:t>
      </w:r>
      <w:r>
        <w:rPr>
          <w:rFonts w:ascii="仿宋_GB2312" w:eastAsia="仿宋_GB2312" w:cs="仿宋_GB2312"/>
          <w:color w:val="auto"/>
          <w:highlight w:val="none"/>
          <w:lang w:val="en-US"/>
        </w:rPr>
        <w:t>等有关规定，认真组织实施，</w:t>
      </w:r>
      <w:r>
        <w:rPr>
          <w:rFonts w:hint="eastAsia" w:ascii="仿宋_GB2312" w:cs="仿宋_GB2312"/>
          <w:color w:val="auto"/>
          <w:highlight w:val="none"/>
          <w:lang w:val="en-US" w:eastAsia="zh-CN"/>
        </w:rPr>
        <w:t>强化</w:t>
      </w:r>
      <w:r>
        <w:rPr>
          <w:rFonts w:ascii="仿宋_GB2312" w:eastAsia="仿宋_GB2312" w:cs="仿宋_GB2312"/>
          <w:color w:val="auto"/>
          <w:highlight w:val="none"/>
          <w:lang w:val="en-US"/>
        </w:rPr>
        <w:t>项目管理和运行管护。一是严格按照</w:t>
      </w:r>
      <w:r>
        <w:rPr>
          <w:rFonts w:hint="eastAsia" w:ascii="仿宋_GB2312" w:cs="仿宋_GB2312"/>
          <w:color w:val="auto"/>
          <w:highlight w:val="none"/>
          <w:lang w:val="en-US" w:eastAsia="zh-CN"/>
        </w:rPr>
        <w:t>下达计划内容</w:t>
      </w:r>
      <w:r>
        <w:rPr>
          <w:rFonts w:ascii="仿宋_GB2312" w:eastAsia="仿宋_GB2312" w:cs="仿宋_GB2312"/>
          <w:color w:val="auto"/>
          <w:highlight w:val="none"/>
          <w:lang w:val="en-US"/>
        </w:rPr>
        <w:t>进行建设，确保所需预算内投资足额及时到位。二是严格落实项目（法人）单位及项目责任人、日常监管直接责任单位及监管责任人制度和项目实施地监管责任，建立工作机制，制定监管计划。三是及时准确</w:t>
      </w:r>
      <w:r>
        <w:rPr>
          <w:rFonts w:hint="eastAsia" w:ascii="仿宋_GB2312" w:cs="仿宋_GB2312"/>
          <w:color w:val="auto"/>
          <w:highlight w:val="none"/>
          <w:lang w:val="en-US" w:eastAsia="zh-CN"/>
        </w:rPr>
        <w:t>掌握</w:t>
      </w:r>
      <w:r>
        <w:rPr>
          <w:rFonts w:ascii="仿宋_GB2312" w:eastAsia="仿宋_GB2312" w:cs="仿宋_GB2312"/>
          <w:color w:val="auto"/>
          <w:highlight w:val="none"/>
          <w:lang w:val="en-US"/>
        </w:rPr>
        <w:t>项目开工建设情况、投资完成、工程形象进度等数据</w:t>
      </w:r>
      <w:r>
        <w:rPr>
          <w:rFonts w:hint="eastAsia" w:ascii="仿宋_GB2312" w:cs="仿宋_GB2312"/>
          <w:color w:val="auto"/>
          <w:highlight w:val="none"/>
          <w:lang w:val="en-US" w:eastAsia="zh-CN"/>
        </w:rPr>
        <w:t>，加强项目监督。</w:t>
      </w:r>
    </w:p>
    <w:p w14:paraId="3EC2C906">
      <w:pPr>
        <w:pStyle w:val="3"/>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rFonts w:hint="eastAsia" w:ascii="仿宋_GB2312" w:hAnsi="Times New Roman" w:eastAsia="仿宋_GB2312" w:cs="仿宋_GB2312"/>
          <w:color w:val="auto"/>
          <w:kern w:val="2"/>
          <w:position w:val="0"/>
          <w:sz w:val="32"/>
          <w:szCs w:val="32"/>
          <w:highlight w:val="none"/>
          <w:lang w:val="en-US" w:eastAsia="zh-CN" w:bidi="ar-SA"/>
        </w:rPr>
      </w:pPr>
      <w:r>
        <w:rPr>
          <w:rFonts w:hint="eastAsia" w:ascii="仿宋_GB2312" w:hAnsi="Times New Roman" w:eastAsia="仿宋_GB2312" w:cs="仿宋_GB2312"/>
          <w:color w:val="auto"/>
          <w:kern w:val="2"/>
          <w:position w:val="0"/>
          <w:sz w:val="32"/>
          <w:szCs w:val="32"/>
          <w:highlight w:val="none"/>
          <w:lang w:val="en-US" w:eastAsia="zh-CN" w:bidi="ar-SA"/>
        </w:rPr>
        <w:t>3.项目实施。资金到位</w:t>
      </w:r>
      <w:r>
        <w:rPr>
          <w:rFonts w:hint="eastAsia" w:ascii="仿宋_GB2312" w:eastAsia="仿宋_GB2312" w:cs="仿宋_GB2312"/>
          <w:color w:val="auto"/>
          <w:kern w:val="2"/>
          <w:position w:val="0"/>
          <w:sz w:val="32"/>
          <w:szCs w:val="32"/>
          <w:highlight w:val="none"/>
          <w:lang w:val="en-US" w:eastAsia="zh-CN" w:bidi="ar-SA"/>
        </w:rPr>
        <w:t>50</w:t>
      </w:r>
      <w:r>
        <w:rPr>
          <w:rFonts w:hint="eastAsia" w:ascii="仿宋_GB2312" w:hAnsi="Times New Roman" w:eastAsia="仿宋_GB2312" w:cs="仿宋_GB2312"/>
          <w:color w:val="auto"/>
          <w:kern w:val="2"/>
          <w:position w:val="0"/>
          <w:sz w:val="32"/>
          <w:szCs w:val="32"/>
          <w:highlight w:val="none"/>
          <w:lang w:val="en-US" w:eastAsia="zh-CN" w:bidi="ar-SA"/>
        </w:rPr>
        <w:t>万元，到位率100%。2023年</w:t>
      </w:r>
      <w:r>
        <w:rPr>
          <w:rFonts w:hint="eastAsia" w:ascii="仿宋_GB2312" w:eastAsia="仿宋_GB2312" w:cs="仿宋_GB2312"/>
          <w:color w:val="auto"/>
          <w:kern w:val="2"/>
          <w:position w:val="0"/>
          <w:sz w:val="32"/>
          <w:szCs w:val="32"/>
          <w:highlight w:val="none"/>
          <w:lang w:val="en-US" w:eastAsia="zh-CN" w:bidi="ar-SA"/>
        </w:rPr>
        <w:t>12</w:t>
      </w:r>
      <w:r>
        <w:rPr>
          <w:rFonts w:hint="eastAsia" w:ascii="仿宋_GB2312" w:hAnsi="Times New Roman" w:eastAsia="仿宋_GB2312" w:cs="仿宋_GB2312"/>
          <w:color w:val="auto"/>
          <w:kern w:val="2"/>
          <w:position w:val="0"/>
          <w:sz w:val="32"/>
          <w:szCs w:val="32"/>
          <w:highlight w:val="none"/>
          <w:lang w:val="en-US" w:eastAsia="zh-CN" w:bidi="ar-SA"/>
        </w:rPr>
        <w:t>月</w:t>
      </w:r>
      <w:r>
        <w:rPr>
          <w:rFonts w:hint="eastAsia" w:ascii="仿宋_GB2312" w:eastAsia="仿宋_GB2312" w:cs="仿宋_GB2312"/>
          <w:color w:val="auto"/>
          <w:kern w:val="2"/>
          <w:position w:val="0"/>
          <w:sz w:val="32"/>
          <w:szCs w:val="32"/>
          <w:highlight w:val="none"/>
          <w:lang w:val="en-US" w:eastAsia="zh-CN" w:bidi="ar-SA"/>
        </w:rPr>
        <w:t>6日</w:t>
      </w:r>
      <w:r>
        <w:rPr>
          <w:rFonts w:hint="eastAsia" w:ascii="仿宋_GB2312" w:hAnsi="Times New Roman" w:eastAsia="仿宋_GB2312" w:cs="仿宋_GB2312"/>
          <w:color w:val="auto"/>
          <w:kern w:val="2"/>
          <w:position w:val="0"/>
          <w:sz w:val="32"/>
          <w:szCs w:val="32"/>
          <w:highlight w:val="none"/>
          <w:lang w:val="en-US" w:eastAsia="zh-CN" w:bidi="ar-SA"/>
        </w:rPr>
        <w:t>，阿坝州林草局委托第三方代理机构通过</w:t>
      </w:r>
      <w:r>
        <w:rPr>
          <w:rFonts w:hint="eastAsia" w:ascii="仿宋_GB2312" w:eastAsia="仿宋_GB2312" w:cs="仿宋_GB2312"/>
          <w:color w:val="auto"/>
          <w:kern w:val="2"/>
          <w:position w:val="0"/>
          <w:sz w:val="32"/>
          <w:szCs w:val="32"/>
          <w:highlight w:val="none"/>
          <w:lang w:val="en-US" w:eastAsia="zh-CN" w:bidi="ar-SA"/>
        </w:rPr>
        <w:t>询价采购方式</w:t>
      </w:r>
      <w:r>
        <w:rPr>
          <w:rFonts w:hint="eastAsia" w:ascii="仿宋_GB2312" w:hAnsi="Times New Roman" w:eastAsia="仿宋_GB2312" w:cs="仿宋_GB2312"/>
          <w:color w:val="auto"/>
          <w:kern w:val="2"/>
          <w:position w:val="0"/>
          <w:sz w:val="32"/>
          <w:szCs w:val="32"/>
          <w:highlight w:val="none"/>
          <w:lang w:val="en-US" w:eastAsia="zh-CN" w:bidi="ar-SA"/>
        </w:rPr>
        <w:t>确定供应商，中标金额</w:t>
      </w:r>
      <w:r>
        <w:rPr>
          <w:rFonts w:hint="eastAsia" w:ascii="仿宋_GB2312" w:eastAsia="仿宋_GB2312" w:cs="仿宋_GB2312"/>
          <w:color w:val="auto"/>
          <w:kern w:val="2"/>
          <w:position w:val="0"/>
          <w:sz w:val="32"/>
          <w:szCs w:val="32"/>
          <w:highlight w:val="none"/>
          <w:lang w:val="en-US" w:eastAsia="zh-CN" w:bidi="ar-SA"/>
        </w:rPr>
        <w:t>48.36</w:t>
      </w:r>
      <w:r>
        <w:rPr>
          <w:rFonts w:hint="eastAsia" w:ascii="仿宋_GB2312" w:hAnsi="Times New Roman" w:eastAsia="仿宋_GB2312" w:cs="仿宋_GB2312"/>
          <w:color w:val="auto"/>
          <w:kern w:val="2"/>
          <w:position w:val="0"/>
          <w:sz w:val="32"/>
          <w:szCs w:val="32"/>
          <w:highlight w:val="none"/>
          <w:lang w:val="en-US" w:eastAsia="zh-CN" w:bidi="ar-SA"/>
        </w:rPr>
        <w:t>万元。2023年</w:t>
      </w:r>
      <w:r>
        <w:rPr>
          <w:rFonts w:hint="eastAsia" w:ascii="仿宋_GB2312" w:eastAsia="仿宋_GB2312" w:cs="仿宋_GB2312"/>
          <w:color w:val="auto"/>
          <w:kern w:val="2"/>
          <w:position w:val="0"/>
          <w:sz w:val="32"/>
          <w:szCs w:val="32"/>
          <w:highlight w:val="none"/>
          <w:lang w:val="en-US" w:eastAsia="zh-CN" w:bidi="ar-SA"/>
        </w:rPr>
        <w:t>12</w:t>
      </w:r>
      <w:r>
        <w:rPr>
          <w:rFonts w:hint="eastAsia" w:ascii="仿宋_GB2312" w:hAnsi="Times New Roman" w:eastAsia="仿宋_GB2312" w:cs="仿宋_GB2312"/>
          <w:color w:val="auto"/>
          <w:kern w:val="2"/>
          <w:position w:val="0"/>
          <w:sz w:val="32"/>
          <w:szCs w:val="32"/>
          <w:highlight w:val="none"/>
          <w:lang w:val="en-US" w:eastAsia="zh-CN" w:bidi="ar-SA"/>
        </w:rPr>
        <w:t>月</w:t>
      </w:r>
      <w:r>
        <w:rPr>
          <w:rFonts w:hint="eastAsia" w:ascii="仿宋_GB2312" w:eastAsia="仿宋_GB2312" w:cs="仿宋_GB2312"/>
          <w:color w:val="auto"/>
          <w:kern w:val="2"/>
          <w:position w:val="0"/>
          <w:sz w:val="32"/>
          <w:szCs w:val="32"/>
          <w:highlight w:val="none"/>
          <w:lang w:val="en-US" w:eastAsia="zh-CN" w:bidi="ar-SA"/>
        </w:rPr>
        <w:t>14</w:t>
      </w:r>
      <w:r>
        <w:rPr>
          <w:rFonts w:hint="eastAsia" w:ascii="仿宋_GB2312" w:hAnsi="Times New Roman" w:eastAsia="仿宋_GB2312" w:cs="仿宋_GB2312"/>
          <w:color w:val="auto"/>
          <w:kern w:val="2"/>
          <w:position w:val="0"/>
          <w:sz w:val="32"/>
          <w:szCs w:val="32"/>
          <w:highlight w:val="none"/>
          <w:lang w:val="en-US" w:eastAsia="zh-CN" w:bidi="ar-SA"/>
        </w:rPr>
        <w:t>日，完成项目建设并验收。资金使用、拨付符合国家财经法规、财务管理制度及有关专项资金管理制度办法规定和审批程序，不存在超范围、超标准、超进度使用专项资金，不存在资金损失浪费、长期沉淀、截留、挤占、挪用、虚列支出等情况，项目实施严格遵守相关法律法规。</w:t>
      </w:r>
    </w:p>
    <w:p w14:paraId="04F09E23">
      <w:pPr>
        <w:pStyle w:val="3"/>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rFonts w:hint="eastAsia" w:ascii="仿宋_GB2312" w:hAnsi="Times New Roman" w:eastAsia="仿宋_GB2312" w:cs="仿宋_GB2312"/>
          <w:color w:val="auto"/>
          <w:kern w:val="2"/>
          <w:position w:val="0"/>
          <w:sz w:val="32"/>
          <w:szCs w:val="32"/>
          <w:highlight w:val="none"/>
          <w:lang w:val="en-US" w:eastAsia="zh-CN" w:bidi="ar-SA"/>
        </w:rPr>
      </w:pPr>
      <w:r>
        <w:rPr>
          <w:rFonts w:hint="eastAsia" w:ascii="仿宋_GB2312" w:hAnsi="Times New Roman" w:eastAsia="仿宋_GB2312" w:cs="仿宋_GB2312"/>
          <w:color w:val="auto"/>
          <w:kern w:val="2"/>
          <w:position w:val="0"/>
          <w:sz w:val="32"/>
          <w:szCs w:val="32"/>
          <w:highlight w:val="none"/>
          <w:lang w:val="en-US" w:eastAsia="zh-CN" w:bidi="ar-SA"/>
        </w:rPr>
        <w:t>4.项目结果。项目完成预期目标，实施结果与绩效目标相匹配。</w:t>
      </w:r>
    </w:p>
    <w:p w14:paraId="38C2E45C">
      <w:pPr>
        <w:pStyle w:val="3"/>
        <w:keepNext w:val="0"/>
        <w:keepLines w:val="0"/>
        <w:pageBreakBefore w:val="0"/>
        <w:kinsoku/>
        <w:wordWrap/>
        <w:overflowPunct/>
        <w:topLinePunct w:val="0"/>
        <w:autoSpaceDE/>
        <w:autoSpaceDN/>
        <w:bidi w:val="0"/>
        <w:adjustRightInd/>
        <w:snapToGrid/>
        <w:spacing w:line="560" w:lineRule="exact"/>
        <w:ind w:firstLine="643" w:firstLineChars="200"/>
        <w:rPr>
          <w:rFonts w:hint="eastAsia" w:ascii="仿宋_GB2312" w:hAnsi="Times New Roman" w:eastAsia="仿宋_GB2312" w:cs="仿宋_GB2312"/>
          <w:color w:val="auto"/>
          <w:kern w:val="2"/>
          <w:position w:val="0"/>
          <w:sz w:val="32"/>
          <w:szCs w:val="32"/>
          <w:highlight w:val="none"/>
          <w:lang w:val="en-US" w:eastAsia="zh-CN" w:bidi="ar-SA"/>
        </w:rPr>
      </w:pPr>
      <w:r>
        <w:rPr>
          <w:rFonts w:hint="eastAsia" w:ascii="楷体_GB2312" w:hAnsi="宋体" w:eastAsia="楷体_GB2312" w:cs="Times New Roman"/>
          <w:b/>
          <w:color w:val="auto"/>
          <w:sz w:val="32"/>
          <w:szCs w:val="32"/>
          <w:highlight w:val="none"/>
          <w:u w:val="none"/>
          <w:lang w:val="zh-CN"/>
        </w:rPr>
        <w:t>（二）</w:t>
      </w:r>
      <w:r>
        <w:rPr>
          <w:rFonts w:hint="eastAsia" w:ascii="楷体_GB2312" w:hAnsi="宋体" w:eastAsia="楷体_GB2312" w:cs="Times New Roman"/>
          <w:b/>
          <w:color w:val="auto"/>
          <w:sz w:val="32"/>
          <w:szCs w:val="32"/>
          <w:highlight w:val="none"/>
          <w:u w:val="none"/>
          <w:lang w:val="en-US" w:eastAsia="zh-CN"/>
        </w:rPr>
        <w:t>专用指标</w:t>
      </w:r>
      <w:r>
        <w:rPr>
          <w:rFonts w:hint="default" w:ascii="楷体_GB2312" w:hAnsi="宋体" w:eastAsia="楷体_GB2312" w:cs="Times New Roman"/>
          <w:b/>
          <w:color w:val="auto"/>
          <w:sz w:val="32"/>
          <w:szCs w:val="32"/>
          <w:highlight w:val="none"/>
          <w:u w:val="none"/>
          <w:lang w:val="zh-CN" w:eastAsia="zh-CN"/>
        </w:rPr>
        <w:t>绩效分析</w:t>
      </w:r>
      <w:r>
        <w:rPr>
          <w:rFonts w:hint="default" w:ascii="Times New Roman" w:hAnsi="Times New Roman" w:eastAsia="楷体_GB2312" w:cs="Times New Roman"/>
          <w:b/>
          <w:bCs/>
          <w:color w:val="000000"/>
          <w:kern w:val="0"/>
          <w:szCs w:val="32"/>
          <w:highlight w:val="none"/>
          <w:shd w:val="clear" w:color="auto" w:fill="FFFFFF"/>
          <w:lang w:val="zh-CN"/>
        </w:rPr>
        <w:t>。</w:t>
      </w:r>
      <w:r>
        <w:rPr>
          <w:rFonts w:hint="eastAsia" w:ascii="仿宋_GB2312" w:hAnsi="Times New Roman" w:eastAsia="仿宋_GB2312" w:cs="仿宋_GB2312"/>
          <w:color w:val="auto"/>
          <w:kern w:val="2"/>
          <w:position w:val="0"/>
          <w:sz w:val="32"/>
          <w:szCs w:val="32"/>
          <w:highlight w:val="none"/>
          <w:lang w:val="en-US" w:eastAsia="zh-CN" w:bidi="ar-SA"/>
        </w:rPr>
        <w:t>2023年1</w:t>
      </w:r>
      <w:r>
        <w:rPr>
          <w:rFonts w:hint="eastAsia" w:ascii="仿宋_GB2312" w:eastAsia="仿宋_GB2312" w:cs="仿宋_GB2312"/>
          <w:color w:val="auto"/>
          <w:kern w:val="2"/>
          <w:position w:val="0"/>
          <w:sz w:val="32"/>
          <w:szCs w:val="32"/>
          <w:highlight w:val="none"/>
          <w:lang w:val="en-US" w:eastAsia="zh-CN" w:bidi="ar-SA"/>
        </w:rPr>
        <w:t>2</w:t>
      </w:r>
      <w:r>
        <w:rPr>
          <w:rFonts w:hint="eastAsia" w:ascii="仿宋_GB2312" w:hAnsi="Times New Roman" w:eastAsia="仿宋_GB2312" w:cs="仿宋_GB2312"/>
          <w:color w:val="auto"/>
          <w:kern w:val="2"/>
          <w:position w:val="0"/>
          <w:sz w:val="32"/>
          <w:szCs w:val="32"/>
          <w:highlight w:val="none"/>
          <w:lang w:val="en-US" w:eastAsia="zh-CN" w:bidi="ar-SA"/>
        </w:rPr>
        <w:t>月</w:t>
      </w:r>
      <w:r>
        <w:rPr>
          <w:rFonts w:hint="eastAsia" w:ascii="仿宋_GB2312" w:eastAsia="仿宋_GB2312" w:cs="仿宋_GB2312"/>
          <w:color w:val="auto"/>
          <w:kern w:val="2"/>
          <w:position w:val="0"/>
          <w:sz w:val="32"/>
          <w:szCs w:val="32"/>
          <w:highlight w:val="none"/>
          <w:lang w:val="en-US" w:eastAsia="zh-CN" w:bidi="ar-SA"/>
        </w:rPr>
        <w:t>14</w:t>
      </w:r>
      <w:r>
        <w:rPr>
          <w:rFonts w:hint="eastAsia" w:ascii="仿宋_GB2312" w:hAnsi="Times New Roman" w:eastAsia="仿宋_GB2312" w:cs="仿宋_GB2312"/>
          <w:color w:val="auto"/>
          <w:kern w:val="2"/>
          <w:position w:val="0"/>
          <w:sz w:val="32"/>
          <w:szCs w:val="32"/>
          <w:highlight w:val="none"/>
          <w:lang w:val="en-US" w:eastAsia="zh-CN" w:bidi="ar-SA"/>
        </w:rPr>
        <w:t>日完成项目验收，</w:t>
      </w:r>
      <w:r>
        <w:rPr>
          <w:rFonts w:hint="eastAsia" w:ascii="仿宋_GB2312" w:eastAsia="仿宋_GB2312" w:cs="仿宋_GB2312"/>
          <w:color w:val="auto"/>
          <w:kern w:val="2"/>
          <w:position w:val="0"/>
          <w:sz w:val="32"/>
          <w:szCs w:val="32"/>
          <w:highlight w:val="none"/>
          <w:lang w:val="en-US" w:eastAsia="zh-CN" w:bidi="ar-SA"/>
        </w:rPr>
        <w:t>大型高压水泵</w:t>
      </w:r>
      <w:r>
        <w:rPr>
          <w:rFonts w:hint="eastAsia" w:ascii="仿宋_GB2312" w:hAnsi="Times New Roman" w:eastAsia="仿宋_GB2312" w:cs="仿宋_GB2312"/>
          <w:color w:val="auto"/>
          <w:kern w:val="2"/>
          <w:position w:val="0"/>
          <w:sz w:val="32"/>
          <w:szCs w:val="32"/>
          <w:highlight w:val="none"/>
          <w:lang w:val="en-US" w:eastAsia="zh-CN" w:bidi="ar-SA"/>
        </w:rPr>
        <w:t>操作运行正常。</w:t>
      </w:r>
    </w:p>
    <w:p w14:paraId="42FD6DAA">
      <w:pPr>
        <w:pStyle w:val="3"/>
        <w:keepNext w:val="0"/>
        <w:keepLines w:val="0"/>
        <w:pageBreakBefore w:val="0"/>
        <w:kinsoku/>
        <w:wordWrap/>
        <w:overflowPunct/>
        <w:topLinePunct w:val="0"/>
        <w:autoSpaceDE/>
        <w:autoSpaceDN/>
        <w:bidi w:val="0"/>
        <w:adjustRightInd/>
        <w:snapToGrid/>
        <w:spacing w:line="560" w:lineRule="exact"/>
        <w:ind w:firstLine="643" w:firstLineChars="200"/>
        <w:rPr>
          <w:rFonts w:hint="default" w:cs="Times New Roman"/>
          <w:color w:val="auto"/>
          <w:szCs w:val="32"/>
          <w:lang w:val="en-US" w:eastAsia="zh-CN"/>
        </w:rPr>
      </w:pPr>
      <w:r>
        <w:rPr>
          <w:rFonts w:hint="eastAsia" w:ascii="楷体_GB2312" w:hAnsi="宋体" w:eastAsia="楷体_GB2312" w:cs="Times New Roman"/>
          <w:b/>
          <w:color w:val="auto"/>
          <w:sz w:val="32"/>
          <w:szCs w:val="32"/>
          <w:highlight w:val="none"/>
          <w:u w:val="none"/>
          <w:lang w:val="zh-CN"/>
        </w:rPr>
        <w:t>（三）</w:t>
      </w:r>
      <w:r>
        <w:rPr>
          <w:rFonts w:hint="eastAsia" w:ascii="楷体_GB2312" w:hAnsi="宋体" w:eastAsia="楷体_GB2312" w:cs="Times New Roman"/>
          <w:b/>
          <w:color w:val="auto"/>
          <w:sz w:val="32"/>
          <w:szCs w:val="32"/>
          <w:highlight w:val="none"/>
          <w:u w:val="none"/>
          <w:lang w:val="en-US" w:eastAsia="zh-CN"/>
        </w:rPr>
        <w:t>个性指标</w:t>
      </w:r>
      <w:r>
        <w:rPr>
          <w:rFonts w:hint="default" w:ascii="楷体_GB2312" w:hAnsi="宋体" w:eastAsia="楷体_GB2312" w:cs="Times New Roman"/>
          <w:b/>
          <w:color w:val="auto"/>
          <w:sz w:val="32"/>
          <w:szCs w:val="32"/>
          <w:highlight w:val="none"/>
          <w:u w:val="none"/>
          <w:lang w:val="zh-CN" w:eastAsia="zh-CN"/>
        </w:rPr>
        <w:t>绩效分析</w:t>
      </w:r>
      <w:r>
        <w:rPr>
          <w:rFonts w:hint="default" w:ascii="Times New Roman" w:hAnsi="Times New Roman" w:eastAsia="楷体_GB2312" w:cs="Times New Roman"/>
          <w:b/>
          <w:bCs/>
          <w:color w:val="000000"/>
          <w:kern w:val="0"/>
          <w:szCs w:val="32"/>
          <w:highlight w:val="none"/>
          <w:shd w:val="clear" w:color="auto" w:fill="FFFFFF"/>
          <w:lang w:val="zh-CN"/>
        </w:rPr>
        <w:t>。</w:t>
      </w:r>
      <w:r>
        <w:rPr>
          <w:rFonts w:hint="eastAsia" w:ascii="仿宋_GB2312" w:eastAsia="仿宋_GB2312" w:cs="仿宋_GB2312"/>
          <w:color w:val="auto"/>
          <w:kern w:val="2"/>
          <w:position w:val="0"/>
          <w:sz w:val="32"/>
          <w:szCs w:val="32"/>
          <w:highlight w:val="none"/>
          <w:lang w:val="zh-CN" w:eastAsia="zh-CN" w:bidi="ar-SA"/>
        </w:rPr>
        <w:t>项目质量达标，</w:t>
      </w:r>
      <w:r>
        <w:rPr>
          <w:rFonts w:hint="eastAsia" w:ascii="仿宋_GB2312" w:eastAsia="仿宋_GB2312" w:cs="仿宋_GB2312"/>
          <w:color w:val="auto"/>
          <w:kern w:val="2"/>
          <w:position w:val="0"/>
          <w:sz w:val="32"/>
          <w:szCs w:val="32"/>
          <w:highlight w:val="none"/>
          <w:lang w:val="en-US" w:eastAsia="zh-CN" w:bidi="ar-SA"/>
        </w:rPr>
        <w:t>大型高压水泵</w:t>
      </w:r>
      <w:r>
        <w:rPr>
          <w:rFonts w:hint="eastAsia" w:ascii="仿宋_GB2312" w:hAnsi="Times New Roman" w:eastAsia="仿宋_GB2312" w:cs="仿宋_GB2312"/>
          <w:color w:val="auto"/>
          <w:kern w:val="2"/>
          <w:position w:val="0"/>
          <w:sz w:val="32"/>
          <w:szCs w:val="32"/>
          <w:highlight w:val="none"/>
          <w:lang w:val="en-US" w:eastAsia="zh-CN" w:bidi="ar-SA"/>
        </w:rPr>
        <w:t>操作运行正常。</w:t>
      </w:r>
    </w:p>
    <w:p w14:paraId="5CC7D3A3">
      <w:pPr>
        <w:pStyle w:val="3"/>
        <w:keepNext w:val="0"/>
        <w:keepLines w:val="0"/>
        <w:pageBreakBefore w:val="0"/>
        <w:numPr>
          <w:ilvl w:val="0"/>
          <w:numId w:val="0"/>
        </w:numPr>
        <w:kinsoku/>
        <w:wordWrap/>
        <w:overflowPunct/>
        <w:topLinePunct w:val="0"/>
        <w:autoSpaceDE/>
        <w:autoSpaceDN/>
        <w:bidi w:val="0"/>
        <w:adjustRightInd/>
        <w:spacing w:line="570" w:lineRule="exact"/>
        <w:ind w:firstLine="640" w:firstLineChars="200"/>
        <w:textAlignment w:val="auto"/>
        <w:rPr>
          <w:rFonts w:hint="eastAsia" w:ascii="黑体" w:hAnsi="宋体"/>
          <w:color w:val="auto"/>
          <w:sz w:val="32"/>
          <w:szCs w:val="32"/>
          <w:highlight w:val="none"/>
          <w:u w:val="none"/>
          <w:lang w:eastAsia="zh-CN"/>
        </w:rPr>
      </w:pPr>
      <w:r>
        <w:rPr>
          <w:rFonts w:hint="eastAsia" w:ascii="黑体" w:hAnsi="宋体" w:eastAsia="黑体"/>
          <w:color w:val="auto"/>
          <w:sz w:val="32"/>
          <w:szCs w:val="32"/>
          <w:highlight w:val="none"/>
          <w:u w:val="none"/>
          <w:lang w:eastAsia="zh-CN"/>
        </w:rPr>
        <w:t>四</w:t>
      </w:r>
      <w:r>
        <w:rPr>
          <w:rFonts w:hint="eastAsia" w:ascii="黑体" w:hAnsi="宋体" w:eastAsia="黑体"/>
          <w:color w:val="auto"/>
          <w:sz w:val="32"/>
          <w:szCs w:val="32"/>
          <w:highlight w:val="none"/>
          <w:u w:val="none"/>
        </w:rPr>
        <w:t>、评价结论</w:t>
      </w:r>
    </w:p>
    <w:p w14:paraId="2E853458">
      <w:pPr>
        <w:pStyle w:val="3"/>
        <w:keepNext w:val="0"/>
        <w:keepLines w:val="0"/>
        <w:pageBreakBefore w:val="0"/>
        <w:kinsoku/>
        <w:wordWrap/>
        <w:overflowPunct/>
        <w:topLinePunct w:val="0"/>
        <w:autoSpaceDE/>
        <w:autoSpaceDN/>
        <w:bidi w:val="0"/>
        <w:adjustRightInd/>
        <w:snapToGrid/>
        <w:spacing w:line="560" w:lineRule="exact"/>
        <w:ind w:firstLine="640" w:firstLineChars="200"/>
        <w:rPr>
          <w:rFonts w:hint="default"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项目严格按照任务相关文件要求确定建设内容，项目资金使用方向合规。项目管理规范，有严格的财务管理制度和项目实施监督制度。项目完成及时，验收合格。</w:t>
      </w:r>
      <w:r>
        <w:rPr>
          <w:rFonts w:hint="eastAsia" w:ascii="仿宋_GB2312" w:eastAsia="仿宋_GB2312" w:cs="Times New Roman"/>
          <w:sz w:val="32"/>
          <w:szCs w:val="32"/>
          <w:lang w:val="en-US" w:eastAsia="zh-CN"/>
        </w:rPr>
        <w:t>阿坝州森林草原防火始终坚持“以水灭火”，</w:t>
      </w:r>
      <w:r>
        <w:rPr>
          <w:rFonts w:hint="eastAsia" w:ascii="仿宋_GB2312" w:hAnsi="Times New Roman" w:eastAsia="仿宋_GB2312" w:cs="Times New Roman"/>
          <w:sz w:val="32"/>
          <w:szCs w:val="32"/>
          <w:lang w:val="en-US" w:eastAsia="zh-CN"/>
        </w:rPr>
        <w:t>大型高压水泵发挥着不可替代的作用。首先，它可以迅速地为火场提供充足的水源，确保灭火工作的顺利进行。其次，高压水流能够直接冲击火源，降低火势的温度，破坏火势的燃烧条件。此外，高压大型水泵还可以与其他灭火设备配合使用，形成多层次的灭火体系，提高灭火效率。高压大型水泵在森林防火中的优势显而易见。它具有流量大、压力高、射程远等特点，能够在短时间内覆盖较大的火场面积。同时，高压大型水泵的操作简单、维护方便，适用于各种复杂的地形和气候条件。通过自评，项目得分9</w:t>
      </w:r>
      <w:r>
        <w:rPr>
          <w:rFonts w:hint="eastAsia" w:ascii="仿宋_GB2312" w:eastAsia="仿宋_GB2312" w:cs="Times New Roman"/>
          <w:sz w:val="32"/>
          <w:szCs w:val="32"/>
          <w:lang w:val="en-US" w:eastAsia="zh-CN"/>
        </w:rPr>
        <w:t>6</w:t>
      </w:r>
      <w:bookmarkStart w:id="0" w:name="_GoBack"/>
      <w:bookmarkEnd w:id="0"/>
      <w:r>
        <w:rPr>
          <w:rFonts w:hint="eastAsia" w:ascii="仿宋_GB2312" w:hAnsi="Times New Roman" w:eastAsia="仿宋_GB2312" w:cs="Times New Roman"/>
          <w:sz w:val="32"/>
          <w:szCs w:val="32"/>
          <w:lang w:val="en-US" w:eastAsia="zh-CN"/>
        </w:rPr>
        <w:t>分。</w:t>
      </w:r>
    </w:p>
    <w:p w14:paraId="16BDA931">
      <w:pPr>
        <w:pStyle w:val="3"/>
        <w:keepNext w:val="0"/>
        <w:keepLines w:val="0"/>
        <w:pageBreakBefore w:val="0"/>
        <w:numPr>
          <w:ilvl w:val="0"/>
          <w:numId w:val="0"/>
        </w:numPr>
        <w:kinsoku/>
        <w:wordWrap/>
        <w:overflowPunct/>
        <w:topLinePunct w:val="0"/>
        <w:autoSpaceDE/>
        <w:autoSpaceDN/>
        <w:bidi w:val="0"/>
        <w:adjustRightInd/>
        <w:spacing w:line="570" w:lineRule="exact"/>
        <w:ind w:firstLine="640" w:firstLineChars="200"/>
        <w:textAlignment w:val="auto"/>
        <w:rPr>
          <w:rFonts w:hint="eastAsia" w:ascii="黑体" w:hAnsi="宋体" w:eastAsia="黑体" w:cs="Times New Roman"/>
          <w:color w:val="auto"/>
          <w:sz w:val="32"/>
          <w:szCs w:val="32"/>
          <w:highlight w:val="none"/>
          <w:u w:val="none"/>
          <w:lang w:eastAsia="zh-CN"/>
        </w:rPr>
      </w:pPr>
      <w:r>
        <w:rPr>
          <w:rFonts w:hint="eastAsia" w:ascii="黑体" w:hAnsi="宋体" w:cs="Times New Roman"/>
          <w:color w:val="auto"/>
          <w:sz w:val="32"/>
          <w:szCs w:val="32"/>
          <w:highlight w:val="none"/>
          <w:u w:val="none"/>
          <w:lang w:eastAsia="zh-CN"/>
        </w:rPr>
        <w:t>五、</w:t>
      </w:r>
      <w:r>
        <w:rPr>
          <w:rFonts w:hint="eastAsia" w:ascii="黑体" w:hAnsi="宋体" w:eastAsia="黑体" w:cs="Times New Roman"/>
          <w:color w:val="auto"/>
          <w:sz w:val="32"/>
          <w:szCs w:val="32"/>
          <w:highlight w:val="none"/>
          <w:u w:val="none"/>
          <w:lang w:eastAsia="zh-CN"/>
        </w:rPr>
        <w:t>存在主要问题</w:t>
      </w:r>
    </w:p>
    <w:p w14:paraId="62702640">
      <w:pPr>
        <w:ind w:firstLine="640" w:firstLineChars="200"/>
        <w:rPr>
          <w:rFonts w:hint="default"/>
          <w:lang w:val="en-US" w:eastAsia="zh-CN"/>
        </w:rPr>
      </w:pPr>
      <w:r>
        <w:rPr>
          <w:rFonts w:hint="eastAsia" w:ascii="仿宋_GB2312" w:hAnsi="仿宋_GB2312" w:cs="仿宋_GB2312"/>
          <w:b w:val="0"/>
          <w:bCs w:val="0"/>
          <w:kern w:val="0"/>
          <w:position w:val="0"/>
          <w:sz w:val="32"/>
          <w:szCs w:val="32"/>
          <w:highlight w:val="none"/>
          <w:lang w:val="en-US" w:eastAsia="zh-CN" w:bidi="ar-SA"/>
        </w:rPr>
        <w:t>无。</w:t>
      </w:r>
    </w:p>
    <w:p w14:paraId="235B22A7">
      <w:pPr>
        <w:pStyle w:val="3"/>
        <w:keepNext w:val="0"/>
        <w:keepLines w:val="0"/>
        <w:pageBreakBefore w:val="0"/>
        <w:numPr>
          <w:ilvl w:val="0"/>
          <w:numId w:val="0"/>
        </w:numPr>
        <w:kinsoku/>
        <w:wordWrap/>
        <w:overflowPunct/>
        <w:topLinePunct w:val="0"/>
        <w:autoSpaceDE/>
        <w:autoSpaceDN/>
        <w:bidi w:val="0"/>
        <w:adjustRightInd/>
        <w:spacing w:line="570" w:lineRule="exact"/>
        <w:ind w:firstLine="640" w:firstLineChars="200"/>
        <w:textAlignment w:val="auto"/>
        <w:rPr>
          <w:rFonts w:hint="eastAsia" w:ascii="黑体" w:hAnsi="宋体" w:eastAsia="黑体" w:cs="Times New Roman"/>
          <w:color w:val="auto"/>
          <w:kern w:val="0"/>
          <w:position w:val="3"/>
          <w:sz w:val="32"/>
          <w:szCs w:val="32"/>
          <w:highlight w:val="none"/>
          <w:u w:val="none"/>
          <w:lang w:val="zh-CN" w:eastAsia="zh-CN" w:bidi="ar-SA"/>
        </w:rPr>
      </w:pPr>
      <w:r>
        <w:rPr>
          <w:rFonts w:hint="eastAsia" w:ascii="黑体" w:hAnsi="宋体" w:eastAsia="黑体" w:cs="Times New Roman"/>
          <w:color w:val="auto"/>
          <w:kern w:val="0"/>
          <w:position w:val="3"/>
          <w:sz w:val="32"/>
          <w:szCs w:val="32"/>
          <w:highlight w:val="none"/>
          <w:u w:val="none"/>
          <w:lang w:val="zh-CN" w:eastAsia="zh-CN" w:bidi="ar-SA"/>
        </w:rPr>
        <w:t>六、改进建议</w:t>
      </w:r>
    </w:p>
    <w:p w14:paraId="46750993">
      <w:pPr>
        <w:pStyle w:val="3"/>
        <w:spacing w:line="360" w:lineRule="auto"/>
        <w:ind w:left="0" w:firstLine="640" w:firstLineChars="200"/>
        <w:rPr>
          <w:rFonts w:hint="default" w:ascii="仿宋_GB2312" w:hAnsi="仿宋_GB2312" w:cs="仿宋_GB2312"/>
          <w:b w:val="0"/>
          <w:bCs w:val="0"/>
          <w:kern w:val="0"/>
          <w:position w:val="0"/>
          <w:sz w:val="32"/>
          <w:szCs w:val="32"/>
          <w:highlight w:val="none"/>
          <w:lang w:val="en-US" w:eastAsia="zh-CN" w:bidi="ar-SA"/>
        </w:rPr>
      </w:pPr>
      <w:r>
        <w:rPr>
          <w:rFonts w:hint="eastAsia" w:ascii="仿宋_GB2312" w:eastAsia="仿宋_GB2312" w:cs="宋体"/>
          <w:sz w:val="32"/>
          <w:szCs w:val="32"/>
          <w:lang w:val="en-US" w:eastAsia="zh-CN"/>
        </w:rPr>
        <w:t>无</w:t>
      </w:r>
      <w:r>
        <w:rPr>
          <w:rFonts w:hint="eastAsia" w:ascii="仿宋_GB2312" w:eastAsia="仿宋_GB2312" w:cs="宋体"/>
          <w:sz w:val="32"/>
          <w:szCs w:val="32"/>
        </w:rPr>
        <w:t>。</w:t>
      </w:r>
    </w:p>
    <w:p w14:paraId="3B4FEC43">
      <w:pPr>
        <w:keepNext w:val="0"/>
        <w:keepLines w:val="0"/>
        <w:pageBreakBefore w:val="0"/>
        <w:kinsoku/>
        <w:wordWrap/>
        <w:overflowPunct/>
        <w:topLinePunct w:val="0"/>
        <w:autoSpaceDE/>
        <w:autoSpaceDN/>
        <w:bidi w:val="0"/>
        <w:adjustRightInd/>
        <w:snapToGrid w:val="0"/>
        <w:spacing w:line="578" w:lineRule="exact"/>
        <w:ind w:left="0" w:leftChars="0" w:firstLine="640" w:firstLineChars="200"/>
        <w:textAlignment w:val="auto"/>
        <w:outlineLvl w:val="9"/>
        <w:rPr>
          <w:rFonts w:hint="default" w:ascii="Times New Roman" w:hAnsi="Times New Roman" w:cs="Times New Roman"/>
          <w:color w:val="000000"/>
          <w:kern w:val="0"/>
          <w:szCs w:val="32"/>
          <w:highlight w:val="none"/>
          <w:shd w:val="clear" w:color="auto" w:fill="FFFFFF"/>
          <w:lang w:val="en-US" w:eastAsia="zh-CN"/>
        </w:rPr>
      </w:pPr>
      <w:r>
        <w:rPr>
          <w:rFonts w:hint="default" w:ascii="Times New Roman" w:hAnsi="Times New Roman" w:cs="Times New Roman"/>
          <w:color w:val="000000"/>
          <w:kern w:val="0"/>
          <w:szCs w:val="32"/>
          <w:highlight w:val="none"/>
          <w:shd w:val="clear" w:color="auto" w:fill="FFFFFF"/>
          <w:lang w:val="en-US" w:eastAsia="zh-CN"/>
        </w:rPr>
        <w:t>附表：1.</w:t>
      </w:r>
      <w:r>
        <w:rPr>
          <w:rFonts w:hint="eastAsia" w:cs="Times New Roman"/>
          <w:color w:val="000000"/>
          <w:kern w:val="0"/>
          <w:szCs w:val="32"/>
          <w:highlight w:val="none"/>
          <w:shd w:val="clear" w:color="auto" w:fill="FFFFFF"/>
          <w:lang w:val="en-US" w:eastAsia="zh-CN"/>
        </w:rPr>
        <w:t>专项</w:t>
      </w:r>
      <w:r>
        <w:rPr>
          <w:rFonts w:hint="default" w:ascii="Times New Roman" w:hAnsi="Times New Roman" w:cs="Times New Roman"/>
          <w:color w:val="000000"/>
          <w:kern w:val="0"/>
          <w:szCs w:val="32"/>
          <w:highlight w:val="none"/>
          <w:shd w:val="clear" w:color="auto" w:fill="FFFFFF"/>
          <w:lang w:val="en-US" w:eastAsia="zh-CN"/>
        </w:rPr>
        <w:t>预算绩效自评打分表</w:t>
      </w:r>
    </w:p>
    <w:p w14:paraId="36E10C4A">
      <w:pPr>
        <w:keepNext w:val="0"/>
        <w:keepLines w:val="0"/>
        <w:pageBreakBefore w:val="0"/>
        <w:kinsoku/>
        <w:wordWrap/>
        <w:overflowPunct/>
        <w:topLinePunct w:val="0"/>
        <w:autoSpaceDE/>
        <w:autoSpaceDN/>
        <w:bidi w:val="0"/>
        <w:adjustRightInd/>
        <w:snapToGrid w:val="0"/>
        <w:spacing w:line="578" w:lineRule="exact"/>
        <w:ind w:left="0" w:leftChars="0" w:firstLine="1600" w:firstLineChars="500"/>
        <w:textAlignment w:val="auto"/>
        <w:outlineLvl w:val="9"/>
        <w:rPr>
          <w:rFonts w:hint="default" w:ascii="Times New Roman" w:hAnsi="Times New Roman" w:cs="Times New Roman"/>
          <w:color w:val="000000"/>
          <w:kern w:val="0"/>
          <w:szCs w:val="32"/>
          <w:highlight w:val="none"/>
          <w:shd w:val="clear" w:color="auto" w:fill="FFFFFF"/>
          <w:lang w:val="en-US" w:eastAsia="zh-CN"/>
        </w:rPr>
      </w:pPr>
      <w:r>
        <w:rPr>
          <w:rFonts w:hint="default" w:ascii="Times New Roman" w:hAnsi="Times New Roman" w:cs="Times New Roman"/>
          <w:color w:val="000000"/>
          <w:kern w:val="0"/>
          <w:szCs w:val="32"/>
          <w:highlight w:val="none"/>
          <w:shd w:val="clear" w:color="auto" w:fill="FFFFFF"/>
          <w:lang w:val="en-US" w:eastAsia="zh-CN"/>
        </w:rPr>
        <w:t>2.专项预算绩效自评实地踏勘点位清单表</w:t>
      </w:r>
    </w:p>
    <w:p w14:paraId="2F52186D">
      <w:pPr>
        <w:keepNext w:val="0"/>
        <w:keepLines w:val="0"/>
        <w:pageBreakBefore w:val="0"/>
        <w:kinsoku/>
        <w:wordWrap/>
        <w:overflowPunct/>
        <w:topLinePunct w:val="0"/>
        <w:autoSpaceDE/>
        <w:autoSpaceDN/>
        <w:bidi w:val="0"/>
        <w:adjustRightInd/>
        <w:snapToGrid w:val="0"/>
        <w:spacing w:line="578" w:lineRule="exact"/>
        <w:ind w:left="0" w:leftChars="0" w:firstLine="1600" w:firstLineChars="500"/>
        <w:textAlignment w:val="auto"/>
        <w:outlineLvl w:val="9"/>
        <w:rPr>
          <w:rFonts w:hint="default" w:ascii="Times New Roman" w:hAnsi="Times New Roman" w:cs="Times New Roman"/>
          <w:color w:val="000000"/>
          <w:kern w:val="0"/>
          <w:szCs w:val="32"/>
          <w:highlight w:val="none"/>
          <w:shd w:val="clear" w:color="auto" w:fill="FFFFFF"/>
          <w:lang w:val="en-US" w:eastAsia="zh-CN"/>
        </w:rPr>
      </w:pPr>
      <w:r>
        <w:rPr>
          <w:rFonts w:hint="eastAsia" w:cs="Times New Roman"/>
          <w:color w:val="000000"/>
          <w:kern w:val="0"/>
          <w:szCs w:val="32"/>
          <w:highlight w:val="none"/>
          <w:shd w:val="clear" w:color="auto" w:fill="FFFFFF"/>
          <w:lang w:val="en-US" w:eastAsia="zh-CN"/>
        </w:rPr>
        <w:t>3.</w:t>
      </w:r>
      <w:r>
        <w:rPr>
          <w:rFonts w:hint="default" w:ascii="Times New Roman" w:hAnsi="Times New Roman" w:cs="Times New Roman"/>
          <w:color w:val="000000"/>
          <w:kern w:val="0"/>
          <w:szCs w:val="32"/>
          <w:highlight w:val="none"/>
          <w:shd w:val="clear" w:color="auto" w:fill="FFFFFF"/>
          <w:lang w:val="en-US" w:eastAsia="zh-CN"/>
        </w:rPr>
        <w:t>专项预算项目绩效目标完成情况自评表</w:t>
      </w:r>
    </w:p>
    <w:p w14:paraId="77B963DA">
      <w:pPr>
        <w:keepNext w:val="0"/>
        <w:keepLines w:val="0"/>
        <w:pageBreakBefore w:val="0"/>
        <w:kinsoku/>
        <w:wordWrap/>
        <w:overflowPunct/>
        <w:topLinePunct w:val="0"/>
        <w:autoSpaceDE/>
        <w:autoSpaceDN/>
        <w:bidi w:val="0"/>
        <w:adjustRightInd/>
        <w:snapToGrid w:val="0"/>
        <w:spacing w:line="578" w:lineRule="exact"/>
        <w:textAlignment w:val="auto"/>
        <w:outlineLvl w:val="9"/>
        <w:rPr>
          <w:rFonts w:hint="default" w:ascii="Times New Roman" w:hAnsi="Times New Roman" w:eastAsia="黑体" w:cs="Times New Roman"/>
          <w:b w:val="0"/>
          <w:bCs w:val="0"/>
          <w:color w:val="auto"/>
          <w:kern w:val="0"/>
          <w:sz w:val="32"/>
          <w:szCs w:val="32"/>
          <w:highlight w:val="none"/>
          <w:u w:val="none"/>
          <w:shd w:val="clear" w:color="auto" w:fill="FFFFFF"/>
          <w:lang w:val="en-US" w:eastAsia="zh-CN"/>
        </w:rPr>
      </w:pPr>
      <w:r>
        <w:rPr>
          <w:rFonts w:hint="default" w:ascii="Times New Roman" w:hAnsi="Times New Roman" w:cs="Times New Roman"/>
          <w:color w:val="000000"/>
          <w:kern w:val="0"/>
          <w:szCs w:val="32"/>
          <w:highlight w:val="none"/>
          <w:shd w:val="clear" w:color="auto" w:fill="FFFFFF"/>
          <w:lang w:val="zh-CN" w:eastAsia="zh-CN"/>
        </w:rPr>
        <w:br w:type="page"/>
      </w:r>
      <w:r>
        <w:rPr>
          <w:rFonts w:hint="default" w:ascii="Times New Roman" w:hAnsi="Times New Roman" w:eastAsia="黑体" w:cs="Times New Roman"/>
          <w:b w:val="0"/>
          <w:bCs w:val="0"/>
          <w:color w:val="auto"/>
          <w:kern w:val="0"/>
          <w:sz w:val="32"/>
          <w:szCs w:val="32"/>
          <w:highlight w:val="none"/>
          <w:u w:val="none"/>
          <w:shd w:val="clear" w:color="auto" w:fill="FFFFFF"/>
          <w:lang w:val="zh-CN" w:eastAsia="zh-CN"/>
        </w:rPr>
        <w:t>附表</w:t>
      </w:r>
      <w:r>
        <w:rPr>
          <w:rFonts w:hint="default" w:ascii="Times New Roman" w:hAnsi="Times New Roman" w:eastAsia="黑体" w:cs="Times New Roman"/>
          <w:b w:val="0"/>
          <w:bCs w:val="0"/>
          <w:color w:val="auto"/>
          <w:kern w:val="0"/>
          <w:sz w:val="32"/>
          <w:szCs w:val="32"/>
          <w:highlight w:val="none"/>
          <w:u w:val="none"/>
          <w:shd w:val="clear" w:color="auto" w:fill="FFFFFF"/>
          <w:lang w:val="en-US" w:eastAsia="zh-CN"/>
        </w:rPr>
        <w:t>1</w:t>
      </w:r>
    </w:p>
    <w:p w14:paraId="102B50B6">
      <w:pPr>
        <w:keepNext w:val="0"/>
        <w:keepLines w:val="0"/>
        <w:pageBreakBefore w:val="0"/>
        <w:kinsoku/>
        <w:wordWrap/>
        <w:overflowPunct/>
        <w:topLinePunct w:val="0"/>
        <w:autoSpaceDE/>
        <w:autoSpaceDN/>
        <w:bidi w:val="0"/>
        <w:spacing w:line="578" w:lineRule="exact"/>
        <w:ind w:left="0" w:leftChars="0"/>
        <w:jc w:val="center"/>
        <w:textAlignment w:val="auto"/>
        <w:rPr>
          <w:rFonts w:hint="default" w:ascii="Times New Roman" w:hAnsi="Times New Roman" w:eastAsia="方正小标宋_GBK" w:cs="Times New Roman"/>
          <w:b w:val="0"/>
          <w:bCs w:val="0"/>
          <w:color w:val="auto"/>
          <w:sz w:val="40"/>
          <w:szCs w:val="40"/>
          <w:highlight w:val="none"/>
          <w:u w:val="none"/>
          <w:lang w:val="en-US" w:eastAsia="zh-CN"/>
        </w:rPr>
      </w:pPr>
      <w:r>
        <w:rPr>
          <w:rFonts w:hint="eastAsia" w:ascii="Times New Roman" w:hAnsi="Times New Roman" w:eastAsia="方正小标宋_GBK" w:cs="Times New Roman"/>
          <w:b w:val="0"/>
          <w:bCs w:val="0"/>
          <w:color w:val="auto"/>
          <w:sz w:val="40"/>
          <w:szCs w:val="40"/>
          <w:highlight w:val="none"/>
          <w:u w:val="none"/>
          <w:lang w:val="en-US" w:eastAsia="zh-CN"/>
        </w:rPr>
        <w:t>专项</w:t>
      </w:r>
      <w:r>
        <w:rPr>
          <w:rFonts w:hint="default" w:ascii="Times New Roman" w:hAnsi="Times New Roman" w:eastAsia="方正小标宋_GBK" w:cs="Times New Roman"/>
          <w:b w:val="0"/>
          <w:bCs w:val="0"/>
          <w:color w:val="auto"/>
          <w:sz w:val="40"/>
          <w:szCs w:val="40"/>
          <w:highlight w:val="none"/>
          <w:u w:val="none"/>
          <w:lang w:val="en-US" w:eastAsia="zh-CN"/>
        </w:rPr>
        <w:t>预算绩效自评打分表</w:t>
      </w:r>
    </w:p>
    <w:tbl>
      <w:tblPr>
        <w:tblStyle w:val="9"/>
        <w:tblW w:w="10901"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20"/>
        <w:gridCol w:w="765"/>
        <w:gridCol w:w="825"/>
        <w:gridCol w:w="1460"/>
        <w:gridCol w:w="591"/>
        <w:gridCol w:w="5340"/>
        <w:gridCol w:w="732"/>
        <w:gridCol w:w="468"/>
      </w:tblGrid>
      <w:tr w14:paraId="5987B5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4361" w:type="dxa"/>
            <w:gridSpan w:val="5"/>
            <w:tcBorders>
              <w:top w:val="single" w:color="000000" w:sz="4" w:space="0"/>
              <w:left w:val="single" w:color="000000" w:sz="4" w:space="0"/>
              <w:bottom w:val="nil"/>
              <w:right w:val="nil"/>
            </w:tcBorders>
            <w:noWrap w:val="0"/>
            <w:vAlign w:val="center"/>
          </w:tcPr>
          <w:p w14:paraId="781F525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黑体" w:hAnsi="宋体" w:eastAsia="黑体" w:cs="黑体"/>
                <w:i w:val="0"/>
                <w:color w:val="000000"/>
                <w:sz w:val="24"/>
                <w:szCs w:val="24"/>
                <w:u w:val="none"/>
              </w:rPr>
            </w:pPr>
            <w:r>
              <w:rPr>
                <w:rFonts w:hint="eastAsia" w:ascii="黑体" w:hAnsi="宋体" w:eastAsia="黑体" w:cs="黑体"/>
                <w:i w:val="0"/>
                <w:color w:val="000000"/>
                <w:kern w:val="0"/>
                <w:sz w:val="24"/>
                <w:szCs w:val="24"/>
                <w:u w:val="none"/>
                <w:lang w:val="en-US" w:eastAsia="zh-CN" w:bidi="ar"/>
              </w:rPr>
              <w:t>绩效评价指标</w:t>
            </w:r>
          </w:p>
        </w:tc>
        <w:tc>
          <w:tcPr>
            <w:tcW w:w="5340" w:type="dxa"/>
            <w:vMerge w:val="restart"/>
            <w:tcBorders>
              <w:top w:val="single" w:color="000000" w:sz="4" w:space="0"/>
              <w:left w:val="single" w:color="000000" w:sz="4" w:space="0"/>
              <w:bottom w:val="single" w:color="000000" w:sz="4" w:space="0"/>
              <w:right w:val="single" w:color="000000" w:sz="4" w:space="0"/>
            </w:tcBorders>
            <w:noWrap w:val="0"/>
            <w:vAlign w:val="center"/>
          </w:tcPr>
          <w:p w14:paraId="5CD281B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黑体" w:hAnsi="宋体" w:eastAsia="黑体" w:cs="黑体"/>
                <w:i w:val="0"/>
                <w:color w:val="000000"/>
                <w:sz w:val="24"/>
                <w:szCs w:val="24"/>
                <w:u w:val="none"/>
              </w:rPr>
            </w:pPr>
            <w:r>
              <w:rPr>
                <w:rFonts w:hint="eastAsia" w:ascii="黑体" w:hAnsi="宋体" w:eastAsia="黑体" w:cs="黑体"/>
                <w:i w:val="0"/>
                <w:color w:val="000000"/>
                <w:kern w:val="0"/>
                <w:sz w:val="24"/>
                <w:szCs w:val="24"/>
                <w:u w:val="none"/>
                <w:lang w:val="en-US" w:eastAsia="zh-CN" w:bidi="ar"/>
              </w:rPr>
              <w:t>指标解释</w:t>
            </w:r>
          </w:p>
        </w:tc>
        <w:tc>
          <w:tcPr>
            <w:tcW w:w="732" w:type="dxa"/>
            <w:vMerge w:val="restart"/>
            <w:tcBorders>
              <w:top w:val="single" w:color="000000" w:sz="4" w:space="0"/>
              <w:left w:val="single" w:color="000000" w:sz="4" w:space="0"/>
              <w:right w:val="single" w:color="000000" w:sz="4" w:space="0"/>
            </w:tcBorders>
            <w:noWrap w:val="0"/>
            <w:vAlign w:val="center"/>
          </w:tcPr>
          <w:p w14:paraId="3A1CCCC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黑体" w:hAnsi="宋体" w:eastAsia="黑体" w:cs="黑体"/>
                <w:i w:val="0"/>
                <w:color w:val="000000"/>
                <w:kern w:val="0"/>
                <w:sz w:val="24"/>
                <w:szCs w:val="24"/>
                <w:u w:val="none"/>
                <w:lang w:val="en-US" w:eastAsia="zh-CN" w:bidi="ar"/>
              </w:rPr>
            </w:pPr>
            <w:r>
              <w:rPr>
                <w:rFonts w:hint="eastAsia" w:ascii="黑体" w:hAnsi="宋体" w:eastAsia="黑体" w:cs="黑体"/>
                <w:i w:val="0"/>
                <w:color w:val="000000"/>
                <w:kern w:val="0"/>
                <w:sz w:val="24"/>
                <w:szCs w:val="24"/>
                <w:u w:val="none"/>
                <w:lang w:val="en-US" w:eastAsia="zh-CN" w:bidi="ar"/>
              </w:rPr>
              <w:t>自评得分</w:t>
            </w:r>
          </w:p>
        </w:tc>
        <w:tc>
          <w:tcPr>
            <w:tcW w:w="468" w:type="dxa"/>
            <w:vMerge w:val="restart"/>
            <w:tcBorders>
              <w:top w:val="single" w:color="000000" w:sz="4" w:space="0"/>
              <w:left w:val="single" w:color="000000" w:sz="4" w:space="0"/>
              <w:right w:val="single" w:color="000000" w:sz="4" w:space="0"/>
            </w:tcBorders>
            <w:noWrap w:val="0"/>
            <w:vAlign w:val="center"/>
          </w:tcPr>
          <w:p w14:paraId="434AA3C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黑体" w:hAnsi="宋体" w:eastAsia="黑体" w:cs="黑体"/>
                <w:i w:val="0"/>
                <w:color w:val="000000"/>
                <w:kern w:val="0"/>
                <w:sz w:val="24"/>
                <w:szCs w:val="24"/>
                <w:u w:val="none"/>
                <w:lang w:val="en-US" w:eastAsia="zh-CN" w:bidi="ar"/>
              </w:rPr>
            </w:pPr>
            <w:r>
              <w:rPr>
                <w:rFonts w:hint="eastAsia" w:ascii="黑体" w:hAnsi="宋体" w:eastAsia="黑体" w:cs="黑体"/>
                <w:i w:val="0"/>
                <w:color w:val="000000"/>
                <w:kern w:val="0"/>
                <w:sz w:val="24"/>
                <w:szCs w:val="24"/>
                <w:u w:val="none"/>
                <w:lang w:val="en-US" w:eastAsia="zh-CN" w:bidi="ar"/>
              </w:rPr>
              <w:t>备注</w:t>
            </w:r>
          </w:p>
        </w:tc>
      </w:tr>
      <w:tr w14:paraId="770564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tcBorders>
              <w:top w:val="single" w:color="000000" w:sz="4" w:space="0"/>
              <w:left w:val="single" w:color="000000" w:sz="4" w:space="0"/>
              <w:bottom w:val="single" w:color="000000" w:sz="4" w:space="0"/>
              <w:right w:val="single" w:color="000000" w:sz="4" w:space="0"/>
            </w:tcBorders>
            <w:noWrap w:val="0"/>
            <w:vAlign w:val="center"/>
          </w:tcPr>
          <w:p w14:paraId="79C7ECF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黑体" w:hAnsi="宋体" w:eastAsia="黑体" w:cs="黑体"/>
                <w:i w:val="0"/>
                <w:color w:val="000000"/>
                <w:sz w:val="24"/>
                <w:szCs w:val="24"/>
                <w:u w:val="none"/>
              </w:rPr>
            </w:pPr>
            <w:r>
              <w:rPr>
                <w:rFonts w:hint="eastAsia" w:ascii="黑体" w:hAnsi="宋体" w:eastAsia="黑体" w:cs="黑体"/>
                <w:i w:val="0"/>
                <w:color w:val="000000"/>
                <w:kern w:val="0"/>
                <w:sz w:val="24"/>
                <w:szCs w:val="24"/>
                <w:u w:val="none"/>
                <w:lang w:val="en-US" w:eastAsia="zh-CN" w:bidi="ar"/>
              </w:rPr>
              <w:t>一级指标</w:t>
            </w:r>
          </w:p>
        </w:tc>
        <w:tc>
          <w:tcPr>
            <w:tcW w:w="1590" w:type="dxa"/>
            <w:gridSpan w:val="2"/>
            <w:tcBorders>
              <w:top w:val="single" w:color="000000" w:sz="4" w:space="0"/>
              <w:left w:val="single" w:color="000000" w:sz="4" w:space="0"/>
              <w:bottom w:val="single" w:color="000000" w:sz="4" w:space="0"/>
              <w:right w:val="single" w:color="000000" w:sz="4" w:space="0"/>
            </w:tcBorders>
            <w:noWrap w:val="0"/>
            <w:vAlign w:val="center"/>
          </w:tcPr>
          <w:p w14:paraId="009FD55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黑体" w:hAnsi="宋体" w:eastAsia="黑体" w:cs="黑体"/>
                <w:i w:val="0"/>
                <w:color w:val="000000"/>
                <w:sz w:val="24"/>
                <w:szCs w:val="24"/>
                <w:u w:val="none"/>
              </w:rPr>
            </w:pPr>
            <w:r>
              <w:rPr>
                <w:rFonts w:hint="eastAsia" w:ascii="黑体" w:hAnsi="宋体" w:eastAsia="黑体" w:cs="黑体"/>
                <w:i w:val="0"/>
                <w:color w:val="000000"/>
                <w:kern w:val="0"/>
                <w:sz w:val="24"/>
                <w:szCs w:val="24"/>
                <w:u w:val="none"/>
                <w:lang w:val="en-US" w:eastAsia="zh-CN" w:bidi="ar"/>
              </w:rPr>
              <w:t>二级指标</w:t>
            </w:r>
          </w:p>
        </w:tc>
        <w:tc>
          <w:tcPr>
            <w:tcW w:w="1460" w:type="dxa"/>
            <w:tcBorders>
              <w:top w:val="single" w:color="000000" w:sz="4" w:space="0"/>
              <w:left w:val="single" w:color="000000" w:sz="4" w:space="0"/>
              <w:bottom w:val="single" w:color="000000" w:sz="4" w:space="0"/>
              <w:right w:val="single" w:color="000000" w:sz="4" w:space="0"/>
            </w:tcBorders>
            <w:noWrap w:val="0"/>
            <w:vAlign w:val="center"/>
          </w:tcPr>
          <w:p w14:paraId="0129B8D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黑体" w:hAnsi="宋体" w:eastAsia="黑体" w:cs="黑体"/>
                <w:i w:val="0"/>
                <w:color w:val="000000"/>
                <w:sz w:val="24"/>
                <w:szCs w:val="24"/>
                <w:u w:val="none"/>
              </w:rPr>
            </w:pPr>
            <w:r>
              <w:rPr>
                <w:rFonts w:hint="eastAsia" w:ascii="黑体" w:hAnsi="宋体" w:eastAsia="黑体" w:cs="黑体"/>
                <w:i w:val="0"/>
                <w:color w:val="000000"/>
                <w:kern w:val="0"/>
                <w:sz w:val="24"/>
                <w:szCs w:val="24"/>
                <w:u w:val="none"/>
                <w:lang w:val="en-US" w:eastAsia="zh-CN" w:bidi="ar"/>
              </w:rPr>
              <w:t>三级指标</w:t>
            </w:r>
          </w:p>
        </w:tc>
        <w:tc>
          <w:tcPr>
            <w:tcW w:w="591" w:type="dxa"/>
            <w:tcBorders>
              <w:top w:val="single" w:color="000000" w:sz="4" w:space="0"/>
              <w:left w:val="single" w:color="000000" w:sz="4" w:space="0"/>
              <w:bottom w:val="single" w:color="000000" w:sz="4" w:space="0"/>
              <w:right w:val="single" w:color="000000" w:sz="4" w:space="0"/>
            </w:tcBorders>
            <w:noWrap w:val="0"/>
            <w:vAlign w:val="center"/>
          </w:tcPr>
          <w:p w14:paraId="3EFF571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黑体" w:hAnsi="宋体" w:eastAsia="黑体" w:cs="黑体"/>
                <w:i w:val="0"/>
                <w:color w:val="000000"/>
                <w:sz w:val="24"/>
                <w:szCs w:val="24"/>
                <w:u w:val="none"/>
              </w:rPr>
            </w:pPr>
            <w:r>
              <w:rPr>
                <w:rFonts w:hint="eastAsia" w:ascii="黑体" w:hAnsi="宋体" w:eastAsia="黑体" w:cs="黑体"/>
                <w:i w:val="0"/>
                <w:color w:val="000000"/>
                <w:kern w:val="0"/>
                <w:sz w:val="24"/>
                <w:szCs w:val="24"/>
                <w:u w:val="none"/>
                <w:lang w:val="en-US" w:eastAsia="zh-CN" w:bidi="ar"/>
              </w:rPr>
              <w:t>指标</w:t>
            </w:r>
            <w:r>
              <w:rPr>
                <w:rFonts w:hint="eastAsia" w:ascii="黑体" w:hAnsi="宋体" w:eastAsia="黑体" w:cs="黑体"/>
                <w:i w:val="0"/>
                <w:color w:val="000000"/>
                <w:kern w:val="0"/>
                <w:sz w:val="24"/>
                <w:szCs w:val="24"/>
                <w:u w:val="none"/>
                <w:lang w:val="en-US" w:eastAsia="zh-CN" w:bidi="ar"/>
              </w:rPr>
              <w:br w:type="textWrapping"/>
            </w:r>
            <w:r>
              <w:rPr>
                <w:rFonts w:hint="eastAsia" w:ascii="黑体" w:hAnsi="宋体" w:eastAsia="黑体" w:cs="黑体"/>
                <w:i w:val="0"/>
                <w:color w:val="000000"/>
                <w:kern w:val="0"/>
                <w:sz w:val="24"/>
                <w:szCs w:val="24"/>
                <w:u w:val="none"/>
                <w:lang w:val="en-US" w:eastAsia="zh-CN" w:bidi="ar"/>
              </w:rPr>
              <w:t>分值</w:t>
            </w:r>
          </w:p>
        </w:tc>
        <w:tc>
          <w:tcPr>
            <w:tcW w:w="534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A93F6FE">
            <w:pPr>
              <w:keepNext w:val="0"/>
              <w:keepLines w:val="0"/>
              <w:pageBreakBefore w:val="0"/>
              <w:widowControl/>
              <w:kinsoku/>
              <w:wordWrap/>
              <w:overflowPunct/>
              <w:topLinePunct w:val="0"/>
              <w:autoSpaceDE/>
              <w:autoSpaceDN/>
              <w:bidi w:val="0"/>
              <w:adjustRightInd/>
              <w:snapToGrid/>
              <w:spacing w:line="240" w:lineRule="exact"/>
              <w:jc w:val="center"/>
              <w:rPr>
                <w:rFonts w:hint="eastAsia" w:ascii="黑体" w:hAnsi="宋体" w:eastAsia="黑体" w:cs="黑体"/>
                <w:i w:val="0"/>
                <w:color w:val="000000"/>
                <w:sz w:val="24"/>
                <w:szCs w:val="24"/>
                <w:u w:val="none"/>
              </w:rPr>
            </w:pPr>
          </w:p>
        </w:tc>
        <w:tc>
          <w:tcPr>
            <w:tcW w:w="732" w:type="dxa"/>
            <w:vMerge w:val="continue"/>
            <w:tcBorders>
              <w:left w:val="single" w:color="000000" w:sz="4" w:space="0"/>
              <w:bottom w:val="single" w:color="000000" w:sz="4" w:space="0"/>
              <w:right w:val="single" w:color="000000" w:sz="4" w:space="0"/>
            </w:tcBorders>
            <w:noWrap w:val="0"/>
            <w:vAlign w:val="center"/>
          </w:tcPr>
          <w:p w14:paraId="4E741A3D">
            <w:pPr>
              <w:keepNext w:val="0"/>
              <w:keepLines w:val="0"/>
              <w:pageBreakBefore w:val="0"/>
              <w:widowControl/>
              <w:kinsoku/>
              <w:wordWrap/>
              <w:overflowPunct/>
              <w:topLinePunct w:val="0"/>
              <w:autoSpaceDE/>
              <w:autoSpaceDN/>
              <w:bidi w:val="0"/>
              <w:adjustRightInd/>
              <w:snapToGrid/>
              <w:spacing w:line="240" w:lineRule="exact"/>
              <w:jc w:val="center"/>
              <w:rPr>
                <w:rFonts w:hint="eastAsia" w:ascii="黑体" w:hAnsi="宋体" w:eastAsia="黑体" w:cs="黑体"/>
                <w:i w:val="0"/>
                <w:color w:val="000000"/>
                <w:sz w:val="24"/>
                <w:szCs w:val="24"/>
                <w:u w:val="none"/>
              </w:rPr>
            </w:pPr>
          </w:p>
        </w:tc>
        <w:tc>
          <w:tcPr>
            <w:tcW w:w="468" w:type="dxa"/>
            <w:vMerge w:val="continue"/>
            <w:tcBorders>
              <w:left w:val="single" w:color="000000" w:sz="4" w:space="0"/>
              <w:bottom w:val="single" w:color="000000" w:sz="4" w:space="0"/>
              <w:right w:val="single" w:color="000000" w:sz="4" w:space="0"/>
            </w:tcBorders>
            <w:noWrap w:val="0"/>
            <w:vAlign w:val="center"/>
          </w:tcPr>
          <w:p w14:paraId="21D42E3E">
            <w:pPr>
              <w:keepNext w:val="0"/>
              <w:keepLines w:val="0"/>
              <w:pageBreakBefore w:val="0"/>
              <w:widowControl/>
              <w:kinsoku/>
              <w:wordWrap/>
              <w:overflowPunct/>
              <w:topLinePunct w:val="0"/>
              <w:autoSpaceDE/>
              <w:autoSpaceDN/>
              <w:bidi w:val="0"/>
              <w:adjustRightInd/>
              <w:snapToGrid/>
              <w:spacing w:line="240" w:lineRule="exact"/>
              <w:jc w:val="center"/>
              <w:rPr>
                <w:rFonts w:hint="eastAsia" w:ascii="黑体" w:hAnsi="宋体" w:eastAsia="黑体" w:cs="黑体"/>
                <w:i w:val="0"/>
                <w:color w:val="000000"/>
                <w:sz w:val="24"/>
                <w:szCs w:val="24"/>
                <w:u w:val="none"/>
              </w:rPr>
            </w:pPr>
          </w:p>
        </w:tc>
      </w:tr>
      <w:tr w14:paraId="6A7B62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restart"/>
            <w:tcBorders>
              <w:top w:val="single" w:color="000000" w:sz="4" w:space="0"/>
              <w:left w:val="single" w:color="000000" w:sz="4" w:space="0"/>
              <w:bottom w:val="single" w:color="000000" w:sz="4" w:space="0"/>
              <w:right w:val="single" w:color="000000" w:sz="4" w:space="0"/>
            </w:tcBorders>
            <w:noWrap w:val="0"/>
            <w:vAlign w:val="center"/>
          </w:tcPr>
          <w:p w14:paraId="6D01164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通用指标</w:t>
            </w:r>
            <w:r>
              <w:rPr>
                <w:rFonts w:hint="eastAsia" w:ascii="宋体" w:hAnsi="宋体" w:eastAsia="宋体" w:cs="宋体"/>
                <w:b/>
                <w:i w:val="0"/>
                <w:color w:val="000000"/>
                <w:kern w:val="0"/>
                <w:sz w:val="24"/>
                <w:szCs w:val="24"/>
                <w:u w:val="none"/>
                <w:lang w:val="en-US" w:eastAsia="zh-CN" w:bidi="ar"/>
              </w:rPr>
              <w:br w:type="textWrapping"/>
            </w:r>
            <w:r>
              <w:rPr>
                <w:rFonts w:hint="eastAsia" w:ascii="宋体" w:hAnsi="宋体" w:eastAsia="宋体" w:cs="宋体"/>
                <w:b/>
                <w:i w:val="0"/>
                <w:color w:val="000000"/>
                <w:kern w:val="0"/>
                <w:sz w:val="24"/>
                <w:szCs w:val="24"/>
                <w:u w:val="none"/>
                <w:lang w:val="en-US" w:eastAsia="zh-CN" w:bidi="ar"/>
              </w:rPr>
              <w:t>（54分）</w:t>
            </w:r>
          </w:p>
        </w:tc>
        <w:tc>
          <w:tcPr>
            <w:tcW w:w="1590"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06702BE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项目决策</w:t>
            </w:r>
            <w:r>
              <w:rPr>
                <w:rFonts w:hint="eastAsia" w:ascii="宋体" w:hAnsi="宋体" w:eastAsia="宋体" w:cs="宋体"/>
                <w:b/>
                <w:i w:val="0"/>
                <w:color w:val="000000"/>
                <w:kern w:val="0"/>
                <w:sz w:val="24"/>
                <w:szCs w:val="24"/>
                <w:u w:val="none"/>
                <w:lang w:val="en-US" w:eastAsia="zh-CN" w:bidi="ar"/>
              </w:rPr>
              <w:br w:type="textWrapping"/>
            </w:r>
            <w:r>
              <w:rPr>
                <w:rFonts w:hint="eastAsia" w:ascii="宋体" w:hAnsi="宋体" w:eastAsia="宋体" w:cs="宋体"/>
                <w:b/>
                <w:i w:val="0"/>
                <w:color w:val="000000"/>
                <w:kern w:val="0"/>
                <w:sz w:val="24"/>
                <w:szCs w:val="24"/>
                <w:u w:val="none"/>
                <w:lang w:val="en-US" w:eastAsia="zh-CN" w:bidi="ar"/>
              </w:rPr>
              <w:t>（18分）</w:t>
            </w:r>
          </w:p>
        </w:tc>
        <w:tc>
          <w:tcPr>
            <w:tcW w:w="1460" w:type="dxa"/>
            <w:tcBorders>
              <w:top w:val="single" w:color="000000" w:sz="4" w:space="0"/>
              <w:left w:val="single" w:color="000000" w:sz="4" w:space="0"/>
              <w:bottom w:val="single" w:color="000000" w:sz="4" w:space="0"/>
              <w:right w:val="single" w:color="000000" w:sz="4" w:space="0"/>
            </w:tcBorders>
            <w:noWrap w:val="0"/>
            <w:vAlign w:val="center"/>
          </w:tcPr>
          <w:p w14:paraId="3C9771E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决策程序</w:t>
            </w:r>
          </w:p>
        </w:tc>
        <w:tc>
          <w:tcPr>
            <w:tcW w:w="591" w:type="dxa"/>
            <w:tcBorders>
              <w:top w:val="single" w:color="000000" w:sz="4" w:space="0"/>
              <w:left w:val="single" w:color="000000" w:sz="4" w:space="0"/>
              <w:bottom w:val="single" w:color="000000" w:sz="4" w:space="0"/>
              <w:right w:val="single" w:color="000000" w:sz="4" w:space="0"/>
            </w:tcBorders>
            <w:noWrap w:val="0"/>
            <w:vAlign w:val="center"/>
          </w:tcPr>
          <w:p w14:paraId="67FE2FE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7B4F3C6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项目决策程序是否严密</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0B35D60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6</w:t>
            </w: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681BC77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1BECD5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F54B53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590"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1565AFC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460" w:type="dxa"/>
            <w:tcBorders>
              <w:top w:val="single" w:color="000000" w:sz="4" w:space="0"/>
              <w:left w:val="single" w:color="000000" w:sz="4" w:space="0"/>
              <w:bottom w:val="single" w:color="000000" w:sz="4" w:space="0"/>
              <w:right w:val="single" w:color="000000" w:sz="4" w:space="0"/>
            </w:tcBorders>
            <w:noWrap w:val="0"/>
            <w:vAlign w:val="center"/>
          </w:tcPr>
          <w:p w14:paraId="6A3E8E1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规划论证</w:t>
            </w:r>
          </w:p>
        </w:tc>
        <w:tc>
          <w:tcPr>
            <w:tcW w:w="591" w:type="dxa"/>
            <w:tcBorders>
              <w:top w:val="single" w:color="000000" w:sz="4" w:space="0"/>
              <w:left w:val="single" w:color="000000" w:sz="4" w:space="0"/>
              <w:bottom w:val="single" w:color="000000" w:sz="4" w:space="0"/>
              <w:right w:val="single" w:color="000000" w:sz="4" w:space="0"/>
            </w:tcBorders>
            <w:noWrap w:val="0"/>
            <w:vAlign w:val="center"/>
          </w:tcPr>
          <w:p w14:paraId="57DFECC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6C3404A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项目规划论证是否符合中省要求，项目绩效目标设置是否科学合理</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41956AB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6</w:t>
            </w: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56BBF63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331E15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45E178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590"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8854F9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460" w:type="dxa"/>
            <w:tcBorders>
              <w:top w:val="single" w:color="000000" w:sz="4" w:space="0"/>
              <w:left w:val="single" w:color="000000" w:sz="4" w:space="0"/>
              <w:bottom w:val="single" w:color="000000" w:sz="4" w:space="0"/>
              <w:right w:val="single" w:color="000000" w:sz="4" w:space="0"/>
            </w:tcBorders>
            <w:noWrap w:val="0"/>
            <w:vAlign w:val="center"/>
          </w:tcPr>
          <w:p w14:paraId="368534B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资金投向</w:t>
            </w:r>
          </w:p>
        </w:tc>
        <w:tc>
          <w:tcPr>
            <w:tcW w:w="591" w:type="dxa"/>
            <w:tcBorders>
              <w:top w:val="single" w:color="000000" w:sz="4" w:space="0"/>
              <w:left w:val="single" w:color="000000" w:sz="4" w:space="0"/>
              <w:bottom w:val="single" w:color="000000" w:sz="4" w:space="0"/>
              <w:right w:val="single" w:color="000000" w:sz="4" w:space="0"/>
            </w:tcBorders>
            <w:noWrap w:val="0"/>
            <w:vAlign w:val="center"/>
          </w:tcPr>
          <w:p w14:paraId="15FCBE0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70B047B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项目资金是否与项目总体规划、相关行业事业发展相匹配，是否聚焦重大任务、重点领域、重点环节和重点项目</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3B6FDED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6</w:t>
            </w: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28D84C2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4674D8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CF5AF7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590"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467DC0D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项目管理</w:t>
            </w:r>
            <w:r>
              <w:rPr>
                <w:rFonts w:hint="eastAsia" w:ascii="宋体" w:hAnsi="宋体" w:eastAsia="宋体" w:cs="宋体"/>
                <w:b/>
                <w:i w:val="0"/>
                <w:color w:val="000000"/>
                <w:kern w:val="0"/>
                <w:sz w:val="24"/>
                <w:szCs w:val="24"/>
                <w:u w:val="none"/>
                <w:lang w:val="en-US" w:eastAsia="zh-CN" w:bidi="ar"/>
              </w:rPr>
              <w:br w:type="textWrapping"/>
            </w:r>
            <w:r>
              <w:rPr>
                <w:rFonts w:hint="eastAsia" w:ascii="宋体" w:hAnsi="宋体" w:eastAsia="宋体" w:cs="宋体"/>
                <w:b/>
                <w:i w:val="0"/>
                <w:color w:val="000000"/>
                <w:kern w:val="0"/>
                <w:sz w:val="24"/>
                <w:szCs w:val="24"/>
                <w:u w:val="none"/>
                <w:lang w:val="en-US" w:eastAsia="zh-CN" w:bidi="ar"/>
              </w:rPr>
              <w:t>（18分）</w:t>
            </w:r>
          </w:p>
        </w:tc>
        <w:tc>
          <w:tcPr>
            <w:tcW w:w="1460" w:type="dxa"/>
            <w:tcBorders>
              <w:top w:val="single" w:color="000000" w:sz="4" w:space="0"/>
              <w:left w:val="single" w:color="000000" w:sz="4" w:space="0"/>
              <w:bottom w:val="single" w:color="000000" w:sz="4" w:space="0"/>
              <w:right w:val="single" w:color="000000" w:sz="4" w:space="0"/>
            </w:tcBorders>
            <w:noWrap w:val="0"/>
            <w:vAlign w:val="center"/>
          </w:tcPr>
          <w:p w14:paraId="2907A24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制度办法</w:t>
            </w:r>
          </w:p>
        </w:tc>
        <w:tc>
          <w:tcPr>
            <w:tcW w:w="591" w:type="dxa"/>
            <w:tcBorders>
              <w:top w:val="single" w:color="000000" w:sz="4" w:space="0"/>
              <w:left w:val="single" w:color="000000" w:sz="4" w:space="0"/>
              <w:bottom w:val="single" w:color="000000" w:sz="4" w:space="0"/>
              <w:right w:val="single" w:color="000000" w:sz="4" w:space="0"/>
            </w:tcBorders>
            <w:noWrap w:val="0"/>
            <w:vAlign w:val="center"/>
          </w:tcPr>
          <w:p w14:paraId="0820BD8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4BF19CB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项目制度办法是否体系健全、要素完备</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17670DD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2</w:t>
            </w: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513CD68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5E4DE2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B68FF5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590"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FC2F88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460" w:type="dxa"/>
            <w:tcBorders>
              <w:top w:val="single" w:color="000000" w:sz="4" w:space="0"/>
              <w:left w:val="single" w:color="000000" w:sz="4" w:space="0"/>
              <w:bottom w:val="single" w:color="000000" w:sz="4" w:space="0"/>
              <w:right w:val="single" w:color="000000" w:sz="4" w:space="0"/>
            </w:tcBorders>
            <w:noWrap w:val="0"/>
            <w:vAlign w:val="center"/>
          </w:tcPr>
          <w:p w14:paraId="3954618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分配管理</w:t>
            </w:r>
          </w:p>
        </w:tc>
        <w:tc>
          <w:tcPr>
            <w:tcW w:w="591" w:type="dxa"/>
            <w:tcBorders>
              <w:top w:val="single" w:color="000000" w:sz="4" w:space="0"/>
              <w:left w:val="single" w:color="000000" w:sz="4" w:space="0"/>
              <w:bottom w:val="single" w:color="000000" w:sz="4" w:space="0"/>
              <w:right w:val="single" w:color="000000" w:sz="4" w:space="0"/>
            </w:tcBorders>
            <w:noWrap w:val="0"/>
            <w:vAlign w:val="center"/>
          </w:tcPr>
          <w:p w14:paraId="609E149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416A8C1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项目资金分配因素选取、权重设置、区域分布，项目管理、审批是否符合管理要求</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0EA59FA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10</w:t>
            </w: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7088942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7AA3EE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97004F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590"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0126EF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460" w:type="dxa"/>
            <w:tcBorders>
              <w:top w:val="single" w:color="000000" w:sz="4" w:space="0"/>
              <w:left w:val="single" w:color="000000" w:sz="4" w:space="0"/>
              <w:bottom w:val="single" w:color="000000" w:sz="4" w:space="0"/>
              <w:right w:val="single" w:color="000000" w:sz="4" w:space="0"/>
            </w:tcBorders>
            <w:noWrap w:val="0"/>
            <w:vAlign w:val="center"/>
          </w:tcPr>
          <w:p w14:paraId="4A90FDF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绩效监管</w:t>
            </w:r>
          </w:p>
        </w:tc>
        <w:tc>
          <w:tcPr>
            <w:tcW w:w="591" w:type="dxa"/>
            <w:tcBorders>
              <w:top w:val="single" w:color="000000" w:sz="4" w:space="0"/>
              <w:left w:val="single" w:color="000000" w:sz="4" w:space="0"/>
              <w:bottom w:val="single" w:color="000000" w:sz="4" w:space="0"/>
              <w:right w:val="single" w:color="000000" w:sz="4" w:space="0"/>
            </w:tcBorders>
            <w:noWrap w:val="0"/>
            <w:vAlign w:val="center"/>
          </w:tcPr>
          <w:p w14:paraId="3CA9F2D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414931C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管资金、项目、政策是否管绩效，项目绩效监管是否按要求开展，对下指导是否有力有效</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633288F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5</w:t>
            </w: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4F7BEA3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12C04D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4137A7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590"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55B89B3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项目实施</w:t>
            </w:r>
            <w:r>
              <w:rPr>
                <w:rFonts w:hint="eastAsia" w:ascii="宋体" w:hAnsi="宋体" w:eastAsia="宋体" w:cs="宋体"/>
                <w:b/>
                <w:i w:val="0"/>
                <w:color w:val="000000"/>
                <w:kern w:val="0"/>
                <w:sz w:val="24"/>
                <w:szCs w:val="24"/>
                <w:u w:val="none"/>
                <w:lang w:val="en-US" w:eastAsia="zh-CN" w:bidi="ar"/>
              </w:rPr>
              <w:br w:type="textWrapping"/>
            </w:r>
            <w:r>
              <w:rPr>
                <w:rFonts w:hint="eastAsia" w:ascii="宋体" w:hAnsi="宋体" w:eastAsia="宋体" w:cs="宋体"/>
                <w:b/>
                <w:i w:val="0"/>
                <w:color w:val="000000"/>
                <w:kern w:val="0"/>
                <w:sz w:val="24"/>
                <w:szCs w:val="24"/>
                <w:u w:val="none"/>
                <w:lang w:val="en-US" w:eastAsia="zh-CN" w:bidi="ar"/>
              </w:rPr>
              <w:t>（9分）</w:t>
            </w:r>
          </w:p>
        </w:tc>
        <w:tc>
          <w:tcPr>
            <w:tcW w:w="1460" w:type="dxa"/>
            <w:tcBorders>
              <w:top w:val="single" w:color="000000" w:sz="4" w:space="0"/>
              <w:left w:val="single" w:color="000000" w:sz="4" w:space="0"/>
              <w:bottom w:val="single" w:color="000000" w:sz="4" w:space="0"/>
              <w:right w:val="single" w:color="000000" w:sz="4" w:space="0"/>
            </w:tcBorders>
            <w:noWrap w:val="0"/>
            <w:vAlign w:val="center"/>
          </w:tcPr>
          <w:p w14:paraId="5B2CC45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预算执行</w:t>
            </w:r>
          </w:p>
        </w:tc>
        <w:tc>
          <w:tcPr>
            <w:tcW w:w="591" w:type="dxa"/>
            <w:tcBorders>
              <w:top w:val="single" w:color="000000" w:sz="4" w:space="0"/>
              <w:left w:val="single" w:color="000000" w:sz="4" w:space="0"/>
              <w:bottom w:val="single" w:color="000000" w:sz="4" w:space="0"/>
              <w:right w:val="single" w:color="000000" w:sz="4" w:space="0"/>
            </w:tcBorders>
            <w:noWrap w:val="0"/>
            <w:vAlign w:val="center"/>
          </w:tcPr>
          <w:p w14:paraId="5667BBE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66709B4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项目资金财政拨付、单位执行和地方配套到位情况</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6FAF225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5</w:t>
            </w: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182FB62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342C1A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49FC9D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590"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0AE167B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460" w:type="dxa"/>
            <w:tcBorders>
              <w:top w:val="single" w:color="000000" w:sz="4" w:space="0"/>
              <w:left w:val="single" w:color="000000" w:sz="4" w:space="0"/>
              <w:bottom w:val="single" w:color="000000" w:sz="4" w:space="0"/>
              <w:right w:val="single" w:color="000000" w:sz="4" w:space="0"/>
            </w:tcBorders>
            <w:noWrap w:val="0"/>
            <w:vAlign w:val="center"/>
          </w:tcPr>
          <w:p w14:paraId="180A0D0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资金使用</w:t>
            </w:r>
          </w:p>
        </w:tc>
        <w:tc>
          <w:tcPr>
            <w:tcW w:w="591" w:type="dxa"/>
            <w:tcBorders>
              <w:top w:val="single" w:color="000000" w:sz="4" w:space="0"/>
              <w:left w:val="single" w:color="000000" w:sz="4" w:space="0"/>
              <w:bottom w:val="single" w:color="000000" w:sz="4" w:space="0"/>
              <w:right w:val="single" w:color="000000" w:sz="4" w:space="0"/>
            </w:tcBorders>
            <w:noWrap w:val="0"/>
            <w:vAlign w:val="center"/>
          </w:tcPr>
          <w:p w14:paraId="0E1F081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546904E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资金使用拨付、项目实施是否符合规定</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1DBFEDE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3</w:t>
            </w: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7CDF6EE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1F7755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659C8E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590"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7FDE78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项目结果</w:t>
            </w:r>
            <w:r>
              <w:rPr>
                <w:rFonts w:hint="eastAsia" w:ascii="宋体" w:hAnsi="宋体" w:eastAsia="宋体" w:cs="宋体"/>
                <w:b/>
                <w:i w:val="0"/>
                <w:color w:val="000000"/>
                <w:kern w:val="0"/>
                <w:sz w:val="24"/>
                <w:szCs w:val="24"/>
                <w:u w:val="none"/>
                <w:lang w:val="en-US" w:eastAsia="zh-CN" w:bidi="ar"/>
              </w:rPr>
              <w:br w:type="textWrapping"/>
            </w:r>
            <w:r>
              <w:rPr>
                <w:rFonts w:hint="eastAsia" w:ascii="宋体" w:hAnsi="宋体" w:eastAsia="宋体" w:cs="宋体"/>
                <w:b/>
                <w:i w:val="0"/>
                <w:color w:val="000000"/>
                <w:kern w:val="0"/>
                <w:sz w:val="24"/>
                <w:szCs w:val="24"/>
                <w:u w:val="none"/>
                <w:lang w:val="en-US" w:eastAsia="zh-CN" w:bidi="ar"/>
              </w:rPr>
              <w:t>（9分）</w:t>
            </w:r>
          </w:p>
        </w:tc>
        <w:tc>
          <w:tcPr>
            <w:tcW w:w="1460" w:type="dxa"/>
            <w:tcBorders>
              <w:top w:val="single" w:color="000000" w:sz="4" w:space="0"/>
              <w:left w:val="single" w:color="000000" w:sz="4" w:space="0"/>
              <w:bottom w:val="single" w:color="000000" w:sz="4" w:space="0"/>
              <w:right w:val="single" w:color="000000" w:sz="4" w:space="0"/>
            </w:tcBorders>
            <w:noWrap w:val="0"/>
            <w:vAlign w:val="center"/>
          </w:tcPr>
          <w:p w14:paraId="5CABAC7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目标完成</w:t>
            </w:r>
          </w:p>
        </w:tc>
        <w:tc>
          <w:tcPr>
            <w:tcW w:w="591" w:type="dxa"/>
            <w:tcBorders>
              <w:top w:val="single" w:color="000000" w:sz="4" w:space="0"/>
              <w:left w:val="single" w:color="000000" w:sz="4" w:space="0"/>
              <w:bottom w:val="single" w:color="000000" w:sz="4" w:space="0"/>
              <w:right w:val="single" w:color="000000" w:sz="4" w:space="0"/>
            </w:tcBorders>
            <w:noWrap w:val="0"/>
            <w:vAlign w:val="center"/>
          </w:tcPr>
          <w:p w14:paraId="23C6D18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01B13B3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项目是否完成预期目标，实施结果是否与绩效目标相匹配，反映目标实现程度</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6405115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6</w:t>
            </w: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67945B3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43194E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822627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590"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3484273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460" w:type="dxa"/>
            <w:tcBorders>
              <w:top w:val="single" w:color="000000" w:sz="4" w:space="0"/>
              <w:left w:val="single" w:color="000000" w:sz="4" w:space="0"/>
              <w:bottom w:val="single" w:color="000000" w:sz="4" w:space="0"/>
              <w:right w:val="single" w:color="000000" w:sz="4" w:space="0"/>
            </w:tcBorders>
            <w:noWrap w:val="0"/>
            <w:vAlign w:val="center"/>
          </w:tcPr>
          <w:p w14:paraId="4083F40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完成时效</w:t>
            </w:r>
          </w:p>
        </w:tc>
        <w:tc>
          <w:tcPr>
            <w:tcW w:w="591" w:type="dxa"/>
            <w:tcBorders>
              <w:top w:val="single" w:color="000000" w:sz="4" w:space="0"/>
              <w:left w:val="single" w:color="000000" w:sz="4" w:space="0"/>
              <w:bottom w:val="single" w:color="000000" w:sz="4" w:space="0"/>
              <w:right w:val="single" w:color="000000" w:sz="4" w:space="0"/>
            </w:tcBorders>
            <w:noWrap w:val="0"/>
            <w:vAlign w:val="center"/>
          </w:tcPr>
          <w:p w14:paraId="15186D8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31C58CF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项目实际完成时间与计划完成时间的比较</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1F822F0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3</w:t>
            </w: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17A4810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39DD93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restart"/>
            <w:tcBorders>
              <w:top w:val="single" w:color="000000" w:sz="4" w:space="0"/>
              <w:left w:val="single" w:color="000000" w:sz="4" w:space="0"/>
              <w:bottom w:val="single" w:color="000000" w:sz="4" w:space="0"/>
              <w:right w:val="single" w:color="000000" w:sz="4" w:space="0"/>
            </w:tcBorders>
            <w:noWrap w:val="0"/>
            <w:vAlign w:val="center"/>
          </w:tcPr>
          <w:p w14:paraId="42B5B58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专用指标</w:t>
            </w:r>
            <w:r>
              <w:rPr>
                <w:rFonts w:hint="eastAsia" w:ascii="宋体" w:hAnsi="宋体" w:eastAsia="宋体" w:cs="宋体"/>
                <w:b/>
                <w:i w:val="0"/>
                <w:color w:val="000000"/>
                <w:kern w:val="0"/>
                <w:sz w:val="24"/>
                <w:szCs w:val="24"/>
                <w:u w:val="none"/>
                <w:lang w:val="en-US" w:eastAsia="zh-CN" w:bidi="ar"/>
              </w:rPr>
              <w:br w:type="textWrapping"/>
            </w:r>
            <w:r>
              <w:rPr>
                <w:rFonts w:hint="eastAsia" w:ascii="宋体" w:hAnsi="宋体" w:eastAsia="宋体" w:cs="宋体"/>
                <w:b/>
                <w:i w:val="0"/>
                <w:color w:val="000000"/>
                <w:kern w:val="0"/>
                <w:sz w:val="24"/>
                <w:szCs w:val="24"/>
                <w:u w:val="none"/>
                <w:lang w:val="en-US" w:eastAsia="zh-CN" w:bidi="ar"/>
              </w:rPr>
              <w:t>（30分）</w:t>
            </w:r>
          </w:p>
        </w:tc>
        <w:tc>
          <w:tcPr>
            <w:tcW w:w="1590"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5D79D0B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产业发展</w:t>
            </w:r>
            <w:r>
              <w:rPr>
                <w:rFonts w:hint="eastAsia" w:ascii="宋体" w:hAnsi="宋体" w:eastAsia="宋体" w:cs="宋体"/>
                <w:b/>
                <w:i w:val="0"/>
                <w:color w:val="000000"/>
                <w:kern w:val="0"/>
                <w:sz w:val="24"/>
                <w:szCs w:val="24"/>
                <w:u w:val="none"/>
                <w:lang w:val="en-US" w:eastAsia="zh-CN" w:bidi="ar"/>
              </w:rPr>
              <w:br w:type="textWrapping"/>
            </w:r>
            <w:r>
              <w:rPr>
                <w:rFonts w:hint="eastAsia" w:ascii="宋体" w:hAnsi="宋体" w:eastAsia="宋体" w:cs="宋体"/>
                <w:b/>
                <w:i w:val="0"/>
                <w:color w:val="000000"/>
                <w:kern w:val="0"/>
                <w:sz w:val="24"/>
                <w:szCs w:val="24"/>
                <w:u w:val="none"/>
                <w:lang w:val="en-US" w:eastAsia="zh-CN" w:bidi="ar"/>
              </w:rPr>
              <w:t>（30分）</w:t>
            </w:r>
          </w:p>
        </w:tc>
        <w:tc>
          <w:tcPr>
            <w:tcW w:w="1460" w:type="dxa"/>
            <w:tcBorders>
              <w:top w:val="single" w:color="000000" w:sz="4" w:space="0"/>
              <w:left w:val="single" w:color="000000" w:sz="4" w:space="0"/>
              <w:bottom w:val="single" w:color="000000" w:sz="4" w:space="0"/>
              <w:right w:val="single" w:color="000000" w:sz="4" w:space="0"/>
            </w:tcBorders>
            <w:noWrap w:val="0"/>
            <w:vAlign w:val="center"/>
          </w:tcPr>
          <w:p w14:paraId="6E24476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符合性</w:t>
            </w:r>
          </w:p>
        </w:tc>
        <w:tc>
          <w:tcPr>
            <w:tcW w:w="591" w:type="dxa"/>
            <w:tcBorders>
              <w:top w:val="single" w:color="000000" w:sz="4" w:space="0"/>
              <w:left w:val="single" w:color="000000" w:sz="4" w:space="0"/>
              <w:bottom w:val="single" w:color="000000" w:sz="4" w:space="0"/>
              <w:right w:val="single" w:color="000000" w:sz="4" w:space="0"/>
            </w:tcBorders>
            <w:noWrap w:val="0"/>
            <w:vAlign w:val="center"/>
          </w:tcPr>
          <w:p w14:paraId="0ED4541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02DD76A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项目实施是否与省委省政府支持重点、产业支持政策符合</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65BCAED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5B8CE83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47E82E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7C1E21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590"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0F0F57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460" w:type="dxa"/>
            <w:tcBorders>
              <w:top w:val="single" w:color="000000" w:sz="4" w:space="0"/>
              <w:left w:val="single" w:color="000000" w:sz="4" w:space="0"/>
              <w:bottom w:val="single" w:color="000000" w:sz="4" w:space="0"/>
              <w:right w:val="single" w:color="000000" w:sz="4" w:space="0"/>
            </w:tcBorders>
            <w:noWrap w:val="0"/>
            <w:vAlign w:val="center"/>
          </w:tcPr>
          <w:p w14:paraId="4725E0A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成长性</w:t>
            </w:r>
          </w:p>
        </w:tc>
        <w:tc>
          <w:tcPr>
            <w:tcW w:w="591" w:type="dxa"/>
            <w:tcBorders>
              <w:top w:val="single" w:color="000000" w:sz="4" w:space="0"/>
              <w:left w:val="single" w:color="000000" w:sz="4" w:space="0"/>
              <w:bottom w:val="single" w:color="000000" w:sz="4" w:space="0"/>
              <w:right w:val="single" w:color="000000" w:sz="4" w:space="0"/>
            </w:tcBorders>
            <w:noWrap w:val="0"/>
            <w:vAlign w:val="center"/>
          </w:tcPr>
          <w:p w14:paraId="03DED94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3A8A0C9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项目实施对相关企业（机构）成长性的促进作用，主要反映支持对象创新创造创业能力情况</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28A7E6B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3E12248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3EBE36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0A1C76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590"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28CA3CE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460" w:type="dxa"/>
            <w:tcBorders>
              <w:top w:val="single" w:color="000000" w:sz="4" w:space="0"/>
              <w:left w:val="single" w:color="000000" w:sz="4" w:space="0"/>
              <w:bottom w:val="single" w:color="000000" w:sz="4" w:space="0"/>
              <w:right w:val="single" w:color="000000" w:sz="4" w:space="0"/>
            </w:tcBorders>
            <w:noWrap w:val="0"/>
            <w:vAlign w:val="center"/>
          </w:tcPr>
          <w:p w14:paraId="2F5CB32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经济性</w:t>
            </w:r>
          </w:p>
        </w:tc>
        <w:tc>
          <w:tcPr>
            <w:tcW w:w="591" w:type="dxa"/>
            <w:tcBorders>
              <w:top w:val="single" w:color="000000" w:sz="4" w:space="0"/>
              <w:left w:val="single" w:color="000000" w:sz="4" w:space="0"/>
              <w:bottom w:val="single" w:color="000000" w:sz="4" w:space="0"/>
              <w:right w:val="single" w:color="000000" w:sz="4" w:space="0"/>
            </w:tcBorders>
            <w:noWrap w:val="0"/>
            <w:vAlign w:val="center"/>
          </w:tcPr>
          <w:p w14:paraId="08598DB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77B3910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项目实施对相关企业（机构）主营业务收入、净利润、税收、产量等方面增长情况</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7DDA35F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43E032C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663198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09F3B0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590"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5AFEBAE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民生保障</w:t>
            </w:r>
            <w:r>
              <w:rPr>
                <w:rFonts w:hint="eastAsia" w:ascii="宋体" w:hAnsi="宋体" w:eastAsia="宋体" w:cs="宋体"/>
                <w:b/>
                <w:i w:val="0"/>
                <w:color w:val="000000"/>
                <w:kern w:val="0"/>
                <w:sz w:val="24"/>
                <w:szCs w:val="24"/>
                <w:u w:val="none"/>
                <w:lang w:val="en-US" w:eastAsia="zh-CN" w:bidi="ar"/>
              </w:rPr>
              <w:br w:type="textWrapping"/>
            </w:r>
            <w:r>
              <w:rPr>
                <w:rFonts w:hint="eastAsia" w:ascii="宋体" w:hAnsi="宋体" w:eastAsia="宋体" w:cs="宋体"/>
                <w:b/>
                <w:i w:val="0"/>
                <w:color w:val="000000"/>
                <w:kern w:val="0"/>
                <w:sz w:val="24"/>
                <w:szCs w:val="24"/>
                <w:u w:val="none"/>
                <w:lang w:val="en-US" w:eastAsia="zh-CN" w:bidi="ar"/>
              </w:rPr>
              <w:t>（30分）</w:t>
            </w:r>
          </w:p>
        </w:tc>
        <w:tc>
          <w:tcPr>
            <w:tcW w:w="1460" w:type="dxa"/>
            <w:tcBorders>
              <w:top w:val="single" w:color="000000" w:sz="4" w:space="0"/>
              <w:left w:val="single" w:color="000000" w:sz="4" w:space="0"/>
              <w:bottom w:val="single" w:color="000000" w:sz="4" w:space="0"/>
              <w:right w:val="single" w:color="000000" w:sz="4" w:space="0"/>
            </w:tcBorders>
            <w:noWrap w:val="0"/>
            <w:vAlign w:val="center"/>
          </w:tcPr>
          <w:p w14:paraId="0235503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区域均衡性</w:t>
            </w:r>
          </w:p>
        </w:tc>
        <w:tc>
          <w:tcPr>
            <w:tcW w:w="591" w:type="dxa"/>
            <w:tcBorders>
              <w:top w:val="single" w:color="000000" w:sz="4" w:space="0"/>
              <w:left w:val="single" w:color="000000" w:sz="4" w:space="0"/>
              <w:bottom w:val="single" w:color="000000" w:sz="4" w:space="0"/>
              <w:right w:val="single" w:color="000000" w:sz="4" w:space="0"/>
            </w:tcBorders>
            <w:noWrap w:val="0"/>
            <w:vAlign w:val="center"/>
          </w:tcPr>
          <w:p w14:paraId="7C337A7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7DC043C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项目资金分配体现的均衡公平情况</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60A2D76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78509EE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1A723B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F8E959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590"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3E7C4F2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460" w:type="dxa"/>
            <w:tcBorders>
              <w:top w:val="single" w:color="000000" w:sz="4" w:space="0"/>
              <w:left w:val="single" w:color="000000" w:sz="4" w:space="0"/>
              <w:bottom w:val="single" w:color="000000" w:sz="4" w:space="0"/>
              <w:right w:val="single" w:color="000000" w:sz="4" w:space="0"/>
            </w:tcBorders>
            <w:noWrap w:val="0"/>
            <w:vAlign w:val="center"/>
          </w:tcPr>
          <w:p w14:paraId="5B9526F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对象精准性</w:t>
            </w:r>
          </w:p>
        </w:tc>
        <w:tc>
          <w:tcPr>
            <w:tcW w:w="591" w:type="dxa"/>
            <w:tcBorders>
              <w:top w:val="single" w:color="000000" w:sz="4" w:space="0"/>
              <w:left w:val="single" w:color="000000" w:sz="4" w:space="0"/>
              <w:bottom w:val="single" w:color="000000" w:sz="4" w:space="0"/>
              <w:right w:val="single" w:color="000000" w:sz="4" w:space="0"/>
            </w:tcBorders>
            <w:noWrap w:val="0"/>
            <w:vAlign w:val="center"/>
          </w:tcPr>
          <w:p w14:paraId="13A4C34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5709B5D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资金实际支持对象是否符合管理要求，是否符合支持对象范围</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7DEE352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10</w:t>
            </w: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4110DA2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696ACF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B153E0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590"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2A7B0D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460" w:type="dxa"/>
            <w:tcBorders>
              <w:top w:val="single" w:color="000000" w:sz="4" w:space="0"/>
              <w:left w:val="single" w:color="000000" w:sz="4" w:space="0"/>
              <w:bottom w:val="single" w:color="000000" w:sz="4" w:space="0"/>
              <w:right w:val="single" w:color="000000" w:sz="4" w:space="0"/>
            </w:tcBorders>
            <w:noWrap w:val="0"/>
            <w:vAlign w:val="center"/>
          </w:tcPr>
          <w:p w14:paraId="30A3805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标准合理性</w:t>
            </w:r>
          </w:p>
        </w:tc>
        <w:tc>
          <w:tcPr>
            <w:tcW w:w="591" w:type="dxa"/>
            <w:tcBorders>
              <w:top w:val="single" w:color="000000" w:sz="4" w:space="0"/>
              <w:left w:val="single" w:color="000000" w:sz="4" w:space="0"/>
              <w:bottom w:val="single" w:color="000000" w:sz="4" w:space="0"/>
              <w:right w:val="single" w:color="000000" w:sz="4" w:space="0"/>
            </w:tcBorders>
            <w:noWrap w:val="0"/>
            <w:vAlign w:val="center"/>
          </w:tcPr>
          <w:p w14:paraId="4475AF8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3261701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资金实际补贴标准是否符合资金管理办法规定的补助标准，是否及时按标准兑现</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100C3F6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598516E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393640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9F79D0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590"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1BA3273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460" w:type="dxa"/>
            <w:tcBorders>
              <w:top w:val="single" w:color="000000" w:sz="4" w:space="0"/>
              <w:left w:val="single" w:color="000000" w:sz="4" w:space="0"/>
              <w:bottom w:val="single" w:color="000000" w:sz="4" w:space="0"/>
              <w:right w:val="single" w:color="000000" w:sz="4" w:space="0"/>
            </w:tcBorders>
            <w:noWrap w:val="0"/>
            <w:vAlign w:val="center"/>
          </w:tcPr>
          <w:p w14:paraId="669EE6C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群众满意度</w:t>
            </w:r>
          </w:p>
        </w:tc>
        <w:tc>
          <w:tcPr>
            <w:tcW w:w="591" w:type="dxa"/>
            <w:tcBorders>
              <w:top w:val="single" w:color="000000" w:sz="4" w:space="0"/>
              <w:left w:val="single" w:color="000000" w:sz="4" w:space="0"/>
              <w:bottom w:val="single" w:color="000000" w:sz="4" w:space="0"/>
              <w:right w:val="single" w:color="000000" w:sz="4" w:space="0"/>
            </w:tcBorders>
            <w:noWrap w:val="0"/>
            <w:vAlign w:val="center"/>
          </w:tcPr>
          <w:p w14:paraId="497C765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3D702A3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资金涉及相关受益群体、支持对象的满意度调查访谈情况</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1686DFE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9</w:t>
            </w: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76379DA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5C1E26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3FDA3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765" w:type="dxa"/>
            <w:vMerge w:val="restart"/>
            <w:tcBorders>
              <w:top w:val="single" w:color="000000" w:sz="4" w:space="0"/>
              <w:left w:val="single" w:color="000000" w:sz="4" w:space="0"/>
              <w:bottom w:val="single" w:color="000000" w:sz="4" w:space="0"/>
              <w:right w:val="single" w:color="000000" w:sz="4" w:space="0"/>
            </w:tcBorders>
            <w:noWrap w:val="0"/>
            <w:vAlign w:val="center"/>
          </w:tcPr>
          <w:p w14:paraId="6A451B8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基础</w:t>
            </w:r>
            <w:r>
              <w:rPr>
                <w:rFonts w:hint="eastAsia" w:ascii="宋体" w:hAnsi="宋体" w:eastAsia="宋体" w:cs="宋体"/>
                <w:b/>
                <w:i w:val="0"/>
                <w:color w:val="000000"/>
                <w:kern w:val="0"/>
                <w:sz w:val="24"/>
                <w:szCs w:val="24"/>
                <w:u w:val="none"/>
                <w:lang w:val="en-US" w:eastAsia="zh-CN" w:bidi="ar"/>
              </w:rPr>
              <w:br w:type="textWrapping"/>
            </w:r>
            <w:r>
              <w:rPr>
                <w:rFonts w:hint="eastAsia" w:ascii="宋体" w:hAnsi="宋体" w:eastAsia="宋体" w:cs="宋体"/>
                <w:b/>
                <w:i w:val="0"/>
                <w:color w:val="000000"/>
                <w:kern w:val="0"/>
                <w:sz w:val="24"/>
                <w:szCs w:val="24"/>
                <w:u w:val="none"/>
                <w:lang w:val="en-US" w:eastAsia="zh-CN" w:bidi="ar"/>
              </w:rPr>
              <w:t>设施</w:t>
            </w:r>
            <w:r>
              <w:rPr>
                <w:rFonts w:hint="eastAsia" w:ascii="宋体" w:hAnsi="宋体" w:eastAsia="宋体" w:cs="宋体"/>
                <w:b/>
                <w:i w:val="0"/>
                <w:color w:val="000000"/>
                <w:kern w:val="0"/>
                <w:sz w:val="24"/>
                <w:szCs w:val="24"/>
                <w:u w:val="none"/>
                <w:lang w:val="en-US" w:eastAsia="zh-CN" w:bidi="ar"/>
              </w:rPr>
              <w:br w:type="textWrapping"/>
            </w:r>
            <w:r>
              <w:rPr>
                <w:rFonts w:hint="eastAsia" w:ascii="宋体" w:hAnsi="宋体" w:eastAsia="宋体" w:cs="宋体"/>
                <w:b/>
                <w:i w:val="0"/>
                <w:color w:val="000000"/>
                <w:kern w:val="0"/>
                <w:sz w:val="24"/>
                <w:szCs w:val="24"/>
                <w:u w:val="none"/>
                <w:lang w:val="en-US" w:eastAsia="zh-CN" w:bidi="ar"/>
              </w:rPr>
              <w:t>（30分）</w:t>
            </w:r>
          </w:p>
        </w:tc>
        <w:tc>
          <w:tcPr>
            <w:tcW w:w="825" w:type="dxa"/>
            <w:vMerge w:val="restart"/>
            <w:tcBorders>
              <w:top w:val="single" w:color="000000" w:sz="4" w:space="0"/>
              <w:left w:val="single" w:color="000000" w:sz="4" w:space="0"/>
              <w:bottom w:val="single" w:color="000000" w:sz="4" w:space="0"/>
              <w:right w:val="single" w:color="000000" w:sz="4" w:space="0"/>
            </w:tcBorders>
            <w:noWrap w:val="0"/>
            <w:vAlign w:val="center"/>
          </w:tcPr>
          <w:p w14:paraId="63B350D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在建</w:t>
            </w:r>
            <w:r>
              <w:rPr>
                <w:rFonts w:hint="eastAsia" w:ascii="宋体" w:hAnsi="宋体" w:eastAsia="宋体" w:cs="宋体"/>
                <w:b/>
                <w:i w:val="0"/>
                <w:color w:val="000000"/>
                <w:kern w:val="0"/>
                <w:sz w:val="24"/>
                <w:szCs w:val="24"/>
                <w:u w:val="none"/>
                <w:lang w:val="en-US" w:eastAsia="zh-CN" w:bidi="ar"/>
              </w:rPr>
              <w:br w:type="textWrapping"/>
            </w:r>
            <w:r>
              <w:rPr>
                <w:rFonts w:hint="eastAsia" w:ascii="宋体" w:hAnsi="宋体" w:eastAsia="宋体" w:cs="宋体"/>
                <w:b/>
                <w:i w:val="0"/>
                <w:color w:val="000000"/>
                <w:kern w:val="0"/>
                <w:sz w:val="24"/>
                <w:szCs w:val="24"/>
                <w:u w:val="none"/>
                <w:lang w:val="en-US" w:eastAsia="zh-CN" w:bidi="ar"/>
              </w:rPr>
              <w:t>项目</w:t>
            </w:r>
          </w:p>
        </w:tc>
        <w:tc>
          <w:tcPr>
            <w:tcW w:w="1460" w:type="dxa"/>
            <w:tcBorders>
              <w:top w:val="single" w:color="000000" w:sz="4" w:space="0"/>
              <w:left w:val="single" w:color="000000" w:sz="4" w:space="0"/>
              <w:bottom w:val="single" w:color="000000" w:sz="4" w:space="0"/>
              <w:right w:val="single" w:color="000000" w:sz="4" w:space="0"/>
            </w:tcBorders>
            <w:noWrap w:val="0"/>
            <w:vAlign w:val="center"/>
          </w:tcPr>
          <w:p w14:paraId="1A34E46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工程进度</w:t>
            </w:r>
          </w:p>
        </w:tc>
        <w:tc>
          <w:tcPr>
            <w:tcW w:w="591" w:type="dxa"/>
            <w:tcBorders>
              <w:top w:val="single" w:color="000000" w:sz="4" w:space="0"/>
              <w:left w:val="single" w:color="000000" w:sz="4" w:space="0"/>
              <w:bottom w:val="single" w:color="000000" w:sz="4" w:space="0"/>
              <w:right w:val="single" w:color="000000" w:sz="4" w:space="0"/>
            </w:tcBorders>
            <w:noWrap w:val="0"/>
            <w:vAlign w:val="center"/>
          </w:tcPr>
          <w:p w14:paraId="7D3485E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15</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4421278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项目是否达到计划工程进度</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00F8305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5E00458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51CF0C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777648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765" w:type="dxa"/>
            <w:vMerge w:val="continue"/>
            <w:tcBorders>
              <w:top w:val="single" w:color="000000" w:sz="4" w:space="0"/>
              <w:left w:val="single" w:color="000000" w:sz="4" w:space="0"/>
              <w:bottom w:val="single" w:color="000000" w:sz="4" w:space="0"/>
              <w:right w:val="single" w:color="000000" w:sz="4" w:space="0"/>
            </w:tcBorders>
            <w:noWrap w:val="0"/>
            <w:vAlign w:val="center"/>
          </w:tcPr>
          <w:p w14:paraId="518F636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8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06DD937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460" w:type="dxa"/>
            <w:tcBorders>
              <w:top w:val="single" w:color="000000" w:sz="4" w:space="0"/>
              <w:left w:val="single" w:color="000000" w:sz="4" w:space="0"/>
              <w:bottom w:val="single" w:color="000000" w:sz="4" w:space="0"/>
              <w:right w:val="single" w:color="000000" w:sz="4" w:space="0"/>
            </w:tcBorders>
            <w:noWrap w:val="0"/>
            <w:vAlign w:val="center"/>
          </w:tcPr>
          <w:p w14:paraId="230EDCB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资金拨付</w:t>
            </w:r>
          </w:p>
        </w:tc>
        <w:tc>
          <w:tcPr>
            <w:tcW w:w="591" w:type="dxa"/>
            <w:tcBorders>
              <w:top w:val="single" w:color="000000" w:sz="4" w:space="0"/>
              <w:left w:val="single" w:color="000000" w:sz="4" w:space="0"/>
              <w:bottom w:val="single" w:color="000000" w:sz="4" w:space="0"/>
              <w:right w:val="single" w:color="000000" w:sz="4" w:space="0"/>
            </w:tcBorders>
            <w:noWrap w:val="0"/>
            <w:vAlign w:val="center"/>
          </w:tcPr>
          <w:p w14:paraId="0761474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15</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2296B3E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项目是否达到预先确定的资金拨付进度</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52AFCE0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668B467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3C69ED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A4F297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765" w:type="dxa"/>
            <w:vMerge w:val="continue"/>
            <w:tcBorders>
              <w:top w:val="single" w:color="000000" w:sz="4" w:space="0"/>
              <w:left w:val="single" w:color="000000" w:sz="4" w:space="0"/>
              <w:bottom w:val="single" w:color="000000" w:sz="4" w:space="0"/>
              <w:right w:val="single" w:color="000000" w:sz="4" w:space="0"/>
            </w:tcBorders>
            <w:noWrap w:val="0"/>
            <w:vAlign w:val="center"/>
          </w:tcPr>
          <w:p w14:paraId="06547B5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825" w:type="dxa"/>
            <w:vMerge w:val="restart"/>
            <w:tcBorders>
              <w:top w:val="single" w:color="000000" w:sz="4" w:space="0"/>
              <w:left w:val="single" w:color="000000" w:sz="4" w:space="0"/>
              <w:bottom w:val="single" w:color="000000" w:sz="4" w:space="0"/>
              <w:right w:val="single" w:color="000000" w:sz="4" w:space="0"/>
            </w:tcBorders>
            <w:noWrap w:val="0"/>
            <w:vAlign w:val="center"/>
          </w:tcPr>
          <w:p w14:paraId="03261A1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建成</w:t>
            </w:r>
            <w:r>
              <w:rPr>
                <w:rFonts w:hint="eastAsia" w:ascii="宋体" w:hAnsi="宋体" w:eastAsia="宋体" w:cs="宋体"/>
                <w:b/>
                <w:i w:val="0"/>
                <w:color w:val="000000"/>
                <w:kern w:val="0"/>
                <w:sz w:val="24"/>
                <w:szCs w:val="24"/>
                <w:u w:val="none"/>
                <w:lang w:val="en-US" w:eastAsia="zh-CN" w:bidi="ar"/>
              </w:rPr>
              <w:br w:type="textWrapping"/>
            </w:r>
            <w:r>
              <w:rPr>
                <w:rFonts w:hint="eastAsia" w:ascii="宋体" w:hAnsi="宋体" w:eastAsia="宋体" w:cs="宋体"/>
                <w:b/>
                <w:i w:val="0"/>
                <w:color w:val="000000"/>
                <w:kern w:val="0"/>
                <w:sz w:val="24"/>
                <w:szCs w:val="24"/>
                <w:u w:val="none"/>
                <w:lang w:val="en-US" w:eastAsia="zh-CN" w:bidi="ar"/>
              </w:rPr>
              <w:t>项目</w:t>
            </w:r>
          </w:p>
        </w:tc>
        <w:tc>
          <w:tcPr>
            <w:tcW w:w="1460" w:type="dxa"/>
            <w:tcBorders>
              <w:top w:val="single" w:color="000000" w:sz="4" w:space="0"/>
              <w:left w:val="single" w:color="000000" w:sz="4" w:space="0"/>
              <w:bottom w:val="single" w:color="000000" w:sz="4" w:space="0"/>
              <w:right w:val="single" w:color="000000" w:sz="4" w:space="0"/>
            </w:tcBorders>
            <w:noWrap w:val="0"/>
            <w:vAlign w:val="center"/>
          </w:tcPr>
          <w:p w14:paraId="6C8D4AE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项目验收</w:t>
            </w:r>
          </w:p>
        </w:tc>
        <w:tc>
          <w:tcPr>
            <w:tcW w:w="591" w:type="dxa"/>
            <w:tcBorders>
              <w:top w:val="single" w:color="000000" w:sz="4" w:space="0"/>
              <w:left w:val="single" w:color="000000" w:sz="4" w:space="0"/>
              <w:bottom w:val="single" w:color="000000" w:sz="4" w:space="0"/>
              <w:right w:val="single" w:color="000000" w:sz="4" w:space="0"/>
            </w:tcBorders>
            <w:noWrap w:val="0"/>
            <w:vAlign w:val="center"/>
          </w:tcPr>
          <w:p w14:paraId="6438B23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41479CE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项目验收是否及时合格</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464CA62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10</w:t>
            </w: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25FF0E9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0E54BE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403E5B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765" w:type="dxa"/>
            <w:vMerge w:val="continue"/>
            <w:tcBorders>
              <w:top w:val="single" w:color="000000" w:sz="4" w:space="0"/>
              <w:left w:val="single" w:color="000000" w:sz="4" w:space="0"/>
              <w:bottom w:val="single" w:color="000000" w:sz="4" w:space="0"/>
              <w:right w:val="single" w:color="000000" w:sz="4" w:space="0"/>
            </w:tcBorders>
            <w:noWrap w:val="0"/>
            <w:vAlign w:val="center"/>
          </w:tcPr>
          <w:p w14:paraId="4762610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8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6E429A0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460" w:type="dxa"/>
            <w:tcBorders>
              <w:top w:val="single" w:color="000000" w:sz="4" w:space="0"/>
              <w:left w:val="single" w:color="000000" w:sz="4" w:space="0"/>
              <w:bottom w:val="single" w:color="000000" w:sz="4" w:space="0"/>
              <w:right w:val="single" w:color="000000" w:sz="4" w:space="0"/>
            </w:tcBorders>
            <w:noWrap w:val="0"/>
            <w:vAlign w:val="center"/>
          </w:tcPr>
          <w:p w14:paraId="2F52FB1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功能实现</w:t>
            </w:r>
          </w:p>
        </w:tc>
        <w:tc>
          <w:tcPr>
            <w:tcW w:w="591" w:type="dxa"/>
            <w:tcBorders>
              <w:top w:val="single" w:color="000000" w:sz="4" w:space="0"/>
              <w:left w:val="single" w:color="000000" w:sz="4" w:space="0"/>
              <w:bottom w:val="single" w:color="000000" w:sz="4" w:space="0"/>
              <w:right w:val="single" w:color="000000" w:sz="4" w:space="0"/>
            </w:tcBorders>
            <w:noWrap w:val="0"/>
            <w:vAlign w:val="center"/>
          </w:tcPr>
          <w:p w14:paraId="688CD79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1C14B33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项目经济社会功能是否实现</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1FB9B34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10</w:t>
            </w: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667F9B3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4616FA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578028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765" w:type="dxa"/>
            <w:vMerge w:val="continue"/>
            <w:tcBorders>
              <w:top w:val="single" w:color="000000" w:sz="4" w:space="0"/>
              <w:left w:val="single" w:color="000000" w:sz="4" w:space="0"/>
              <w:bottom w:val="single" w:color="000000" w:sz="4" w:space="0"/>
              <w:right w:val="single" w:color="000000" w:sz="4" w:space="0"/>
            </w:tcBorders>
            <w:noWrap w:val="0"/>
            <w:vAlign w:val="center"/>
          </w:tcPr>
          <w:p w14:paraId="45E59D2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8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6DFFCAB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460" w:type="dxa"/>
            <w:tcBorders>
              <w:top w:val="single" w:color="000000" w:sz="4" w:space="0"/>
              <w:left w:val="single" w:color="000000" w:sz="4" w:space="0"/>
              <w:bottom w:val="single" w:color="000000" w:sz="4" w:space="0"/>
              <w:right w:val="single" w:color="000000" w:sz="4" w:space="0"/>
            </w:tcBorders>
            <w:noWrap w:val="0"/>
            <w:vAlign w:val="center"/>
          </w:tcPr>
          <w:p w14:paraId="04AE330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后续管护</w:t>
            </w:r>
          </w:p>
        </w:tc>
        <w:tc>
          <w:tcPr>
            <w:tcW w:w="591" w:type="dxa"/>
            <w:tcBorders>
              <w:top w:val="single" w:color="000000" w:sz="4" w:space="0"/>
              <w:left w:val="single" w:color="000000" w:sz="4" w:space="0"/>
              <w:bottom w:val="single" w:color="000000" w:sz="4" w:space="0"/>
              <w:right w:val="single" w:color="000000" w:sz="4" w:space="0"/>
            </w:tcBorders>
            <w:noWrap w:val="0"/>
            <w:vAlign w:val="center"/>
          </w:tcPr>
          <w:p w14:paraId="306AA2C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03421F4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项目后续维护是否实现</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3E50A59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3BEEADD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0AF1BA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restart"/>
            <w:tcBorders>
              <w:top w:val="single" w:color="000000" w:sz="4" w:space="0"/>
              <w:left w:val="single" w:color="000000" w:sz="4" w:space="0"/>
              <w:bottom w:val="single" w:color="000000" w:sz="4" w:space="0"/>
              <w:right w:val="single" w:color="000000" w:sz="4" w:space="0"/>
            </w:tcBorders>
            <w:noWrap w:val="0"/>
            <w:vAlign w:val="center"/>
          </w:tcPr>
          <w:p w14:paraId="22A6786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专用指标</w:t>
            </w:r>
            <w:r>
              <w:rPr>
                <w:rFonts w:hint="eastAsia" w:ascii="宋体" w:hAnsi="宋体" w:eastAsia="宋体" w:cs="宋体"/>
                <w:b/>
                <w:i w:val="0"/>
                <w:color w:val="000000"/>
                <w:kern w:val="0"/>
                <w:sz w:val="24"/>
                <w:szCs w:val="24"/>
                <w:u w:val="none"/>
                <w:lang w:val="en-US" w:eastAsia="zh-CN" w:bidi="ar"/>
              </w:rPr>
              <w:br w:type="textWrapping"/>
            </w:r>
            <w:r>
              <w:rPr>
                <w:rFonts w:hint="eastAsia" w:ascii="宋体" w:hAnsi="宋体" w:eastAsia="宋体" w:cs="宋体"/>
                <w:b/>
                <w:i w:val="0"/>
                <w:color w:val="000000"/>
                <w:kern w:val="0"/>
                <w:sz w:val="24"/>
                <w:szCs w:val="24"/>
                <w:u w:val="none"/>
                <w:lang w:val="en-US" w:eastAsia="zh-CN" w:bidi="ar"/>
              </w:rPr>
              <w:t>（30分）</w:t>
            </w:r>
          </w:p>
        </w:tc>
        <w:tc>
          <w:tcPr>
            <w:tcW w:w="1590"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3125027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行政运转</w:t>
            </w:r>
            <w:r>
              <w:rPr>
                <w:rFonts w:hint="eastAsia" w:ascii="宋体" w:hAnsi="宋体" w:eastAsia="宋体" w:cs="宋体"/>
                <w:b/>
                <w:i w:val="0"/>
                <w:color w:val="000000"/>
                <w:kern w:val="0"/>
                <w:sz w:val="24"/>
                <w:szCs w:val="24"/>
                <w:u w:val="none"/>
                <w:lang w:val="en-US" w:eastAsia="zh-CN" w:bidi="ar"/>
              </w:rPr>
              <w:br w:type="textWrapping"/>
            </w:r>
            <w:r>
              <w:rPr>
                <w:rFonts w:hint="eastAsia" w:ascii="宋体" w:hAnsi="宋体" w:eastAsia="宋体" w:cs="宋体"/>
                <w:b/>
                <w:i w:val="0"/>
                <w:color w:val="000000"/>
                <w:kern w:val="0"/>
                <w:sz w:val="24"/>
                <w:szCs w:val="24"/>
                <w:u w:val="none"/>
                <w:lang w:val="en-US" w:eastAsia="zh-CN" w:bidi="ar"/>
              </w:rPr>
              <w:t>（30分）</w:t>
            </w:r>
          </w:p>
        </w:tc>
        <w:tc>
          <w:tcPr>
            <w:tcW w:w="1460" w:type="dxa"/>
            <w:tcBorders>
              <w:top w:val="nil"/>
              <w:left w:val="single" w:color="000000" w:sz="4" w:space="0"/>
              <w:bottom w:val="single" w:color="000000" w:sz="4" w:space="0"/>
              <w:right w:val="single" w:color="000000" w:sz="4" w:space="0"/>
            </w:tcBorders>
            <w:noWrap w:val="0"/>
            <w:vAlign w:val="center"/>
          </w:tcPr>
          <w:p w14:paraId="7E8DC5C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用途合规性</w:t>
            </w:r>
          </w:p>
        </w:tc>
        <w:tc>
          <w:tcPr>
            <w:tcW w:w="591" w:type="dxa"/>
            <w:tcBorders>
              <w:top w:val="nil"/>
              <w:left w:val="single" w:color="000000" w:sz="4" w:space="0"/>
              <w:bottom w:val="single" w:color="000000" w:sz="4" w:space="0"/>
              <w:right w:val="single" w:color="000000" w:sz="4" w:space="0"/>
            </w:tcBorders>
            <w:noWrap w:val="0"/>
            <w:vAlign w:val="center"/>
          </w:tcPr>
          <w:p w14:paraId="03B99EC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5340" w:type="dxa"/>
            <w:tcBorders>
              <w:top w:val="nil"/>
              <w:left w:val="single" w:color="000000" w:sz="4" w:space="0"/>
              <w:bottom w:val="single" w:color="000000" w:sz="4" w:space="0"/>
              <w:right w:val="single" w:color="000000" w:sz="4" w:space="0"/>
            </w:tcBorders>
            <w:noWrap w:val="0"/>
            <w:vAlign w:val="center"/>
          </w:tcPr>
          <w:p w14:paraId="51A5CCE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是否按规定用途、适用范围进行本地区专项资金分配</w:t>
            </w:r>
          </w:p>
        </w:tc>
        <w:tc>
          <w:tcPr>
            <w:tcW w:w="732" w:type="dxa"/>
            <w:tcBorders>
              <w:top w:val="nil"/>
              <w:left w:val="single" w:color="000000" w:sz="4" w:space="0"/>
              <w:bottom w:val="single" w:color="000000" w:sz="4" w:space="0"/>
              <w:right w:val="single" w:color="000000" w:sz="4" w:space="0"/>
            </w:tcBorders>
            <w:noWrap w:val="0"/>
            <w:vAlign w:val="center"/>
          </w:tcPr>
          <w:p w14:paraId="5C81C36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p>
        </w:tc>
        <w:tc>
          <w:tcPr>
            <w:tcW w:w="468" w:type="dxa"/>
            <w:tcBorders>
              <w:top w:val="nil"/>
              <w:left w:val="single" w:color="000000" w:sz="4" w:space="0"/>
              <w:bottom w:val="single" w:color="000000" w:sz="4" w:space="0"/>
              <w:right w:val="single" w:color="000000" w:sz="4" w:space="0"/>
            </w:tcBorders>
            <w:noWrap w:val="0"/>
            <w:vAlign w:val="center"/>
          </w:tcPr>
          <w:p w14:paraId="191C5C5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7157C2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50452E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590"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240967C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460" w:type="dxa"/>
            <w:tcBorders>
              <w:top w:val="nil"/>
              <w:left w:val="single" w:color="000000" w:sz="4" w:space="0"/>
              <w:bottom w:val="single" w:color="000000" w:sz="4" w:space="0"/>
              <w:right w:val="single" w:color="000000" w:sz="4" w:space="0"/>
            </w:tcBorders>
            <w:noWrap w:val="0"/>
            <w:vAlign w:val="center"/>
          </w:tcPr>
          <w:p w14:paraId="0ECDF0E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程序合规性</w:t>
            </w:r>
          </w:p>
        </w:tc>
        <w:tc>
          <w:tcPr>
            <w:tcW w:w="591" w:type="dxa"/>
            <w:tcBorders>
              <w:top w:val="nil"/>
              <w:left w:val="single" w:color="000000" w:sz="4" w:space="0"/>
              <w:bottom w:val="single" w:color="000000" w:sz="4" w:space="0"/>
              <w:right w:val="single" w:color="000000" w:sz="4" w:space="0"/>
            </w:tcBorders>
            <w:noWrap w:val="0"/>
            <w:vAlign w:val="center"/>
          </w:tcPr>
          <w:p w14:paraId="5579EAC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3B36C76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资金管理程序是否符合专项资金管理要求</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33BA7AC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4CFB9BC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243456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9382C1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590"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16EBB0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460" w:type="dxa"/>
            <w:tcBorders>
              <w:top w:val="nil"/>
              <w:left w:val="single" w:color="000000" w:sz="4" w:space="0"/>
              <w:bottom w:val="single" w:color="000000" w:sz="4" w:space="0"/>
              <w:right w:val="single" w:color="000000" w:sz="4" w:space="0"/>
            </w:tcBorders>
            <w:noWrap w:val="0"/>
            <w:vAlign w:val="center"/>
          </w:tcPr>
          <w:p w14:paraId="6E94569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标准合规性</w:t>
            </w:r>
          </w:p>
        </w:tc>
        <w:tc>
          <w:tcPr>
            <w:tcW w:w="591" w:type="dxa"/>
            <w:tcBorders>
              <w:top w:val="nil"/>
              <w:left w:val="single" w:color="000000" w:sz="4" w:space="0"/>
              <w:bottom w:val="single" w:color="000000" w:sz="4" w:space="0"/>
              <w:right w:val="single" w:color="000000" w:sz="4" w:space="0"/>
            </w:tcBorders>
            <w:noWrap w:val="0"/>
            <w:vAlign w:val="center"/>
          </w:tcPr>
          <w:p w14:paraId="40198AC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6B1FFCE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资金分配标准是否符合专项资金管理要求</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4675AE8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6C93278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55B36F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310"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14:paraId="28A3DFC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个性指标</w:t>
            </w:r>
            <w:r>
              <w:rPr>
                <w:rFonts w:hint="eastAsia" w:ascii="宋体" w:hAnsi="宋体" w:eastAsia="宋体" w:cs="宋体"/>
                <w:b/>
                <w:i w:val="0"/>
                <w:color w:val="000000"/>
                <w:kern w:val="0"/>
                <w:sz w:val="24"/>
                <w:szCs w:val="24"/>
                <w:u w:val="none"/>
                <w:lang w:val="en-US" w:eastAsia="zh-CN" w:bidi="ar"/>
              </w:rPr>
              <w:br w:type="textWrapping"/>
            </w:r>
            <w:r>
              <w:rPr>
                <w:rFonts w:hint="eastAsia" w:ascii="宋体" w:hAnsi="宋体" w:eastAsia="宋体" w:cs="宋体"/>
                <w:b/>
                <w:i w:val="0"/>
                <w:color w:val="000000"/>
                <w:kern w:val="0"/>
                <w:sz w:val="24"/>
                <w:szCs w:val="24"/>
                <w:u w:val="none"/>
                <w:lang w:val="en-US" w:eastAsia="zh-CN" w:bidi="ar"/>
              </w:rPr>
              <w:t>（16分）</w:t>
            </w:r>
          </w:p>
        </w:tc>
        <w:tc>
          <w:tcPr>
            <w:tcW w:w="1460" w:type="dxa"/>
            <w:tcBorders>
              <w:top w:val="single" w:color="000000" w:sz="4" w:space="0"/>
              <w:left w:val="single" w:color="000000" w:sz="4" w:space="0"/>
              <w:bottom w:val="single" w:color="000000" w:sz="4" w:space="0"/>
              <w:right w:val="single" w:color="000000" w:sz="4" w:space="0"/>
            </w:tcBorders>
            <w:noWrap w:val="0"/>
            <w:vAlign w:val="center"/>
          </w:tcPr>
          <w:p w14:paraId="147FC76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w:t>
            </w:r>
          </w:p>
        </w:tc>
        <w:tc>
          <w:tcPr>
            <w:tcW w:w="591" w:type="dxa"/>
            <w:tcBorders>
              <w:top w:val="single" w:color="000000" w:sz="4" w:space="0"/>
              <w:left w:val="single" w:color="000000" w:sz="4" w:space="0"/>
              <w:bottom w:val="single" w:color="000000" w:sz="4" w:space="0"/>
              <w:right w:val="single" w:color="000000" w:sz="4" w:space="0"/>
            </w:tcBorders>
            <w:noWrap w:val="0"/>
            <w:vAlign w:val="center"/>
          </w:tcPr>
          <w:p w14:paraId="5E432D9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w:t>
            </w:r>
          </w:p>
        </w:tc>
        <w:tc>
          <w:tcPr>
            <w:tcW w:w="5340" w:type="dxa"/>
            <w:vMerge w:val="restart"/>
            <w:tcBorders>
              <w:top w:val="single" w:color="000000" w:sz="4" w:space="0"/>
              <w:left w:val="single" w:color="000000" w:sz="4" w:space="0"/>
              <w:bottom w:val="single" w:color="000000" w:sz="4" w:space="0"/>
              <w:right w:val="single" w:color="000000" w:sz="4" w:space="0"/>
            </w:tcBorders>
            <w:noWrap w:val="0"/>
            <w:vAlign w:val="center"/>
          </w:tcPr>
          <w:p w14:paraId="3371E55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sz w:val="24"/>
                <w:szCs w:val="24"/>
                <w:u w:val="none"/>
                <w:lang w:val="en-US"/>
              </w:rPr>
            </w:pPr>
            <w:r>
              <w:rPr>
                <w:rFonts w:hint="eastAsia" w:ascii="宋体" w:hAnsi="宋体" w:eastAsia="宋体" w:cs="宋体"/>
                <w:i w:val="0"/>
                <w:color w:val="000000"/>
                <w:kern w:val="0"/>
                <w:sz w:val="24"/>
                <w:szCs w:val="24"/>
                <w:u w:val="none"/>
                <w:lang w:val="en-US" w:eastAsia="zh-CN" w:bidi="ar"/>
              </w:rPr>
              <w:t>预算数与执行数对比</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25D6CD2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0056B25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68B1B2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310"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14:paraId="2513394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460" w:type="dxa"/>
            <w:tcBorders>
              <w:top w:val="single" w:color="000000" w:sz="4" w:space="0"/>
              <w:left w:val="single" w:color="000000" w:sz="4" w:space="0"/>
              <w:bottom w:val="single" w:color="000000" w:sz="4" w:space="0"/>
              <w:right w:val="single" w:color="000000" w:sz="4" w:space="0"/>
            </w:tcBorders>
            <w:noWrap w:val="0"/>
            <w:vAlign w:val="center"/>
          </w:tcPr>
          <w:p w14:paraId="230DE62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color w:val="000000"/>
                <w:sz w:val="24"/>
                <w:szCs w:val="24"/>
                <w:u w:val="none"/>
                <w:lang w:val="en-US"/>
              </w:rPr>
            </w:pPr>
            <w:r>
              <w:rPr>
                <w:rFonts w:hint="eastAsia" w:ascii="宋体" w:hAnsi="宋体" w:eastAsia="宋体" w:cs="宋体"/>
                <w:i w:val="0"/>
                <w:color w:val="000000"/>
                <w:kern w:val="0"/>
                <w:sz w:val="24"/>
                <w:szCs w:val="24"/>
                <w:u w:val="none"/>
                <w:lang w:val="en-US" w:eastAsia="zh-CN" w:bidi="ar"/>
              </w:rPr>
              <w:t>资金支付率</w:t>
            </w:r>
          </w:p>
        </w:tc>
        <w:tc>
          <w:tcPr>
            <w:tcW w:w="591" w:type="dxa"/>
            <w:tcBorders>
              <w:top w:val="single" w:color="000000" w:sz="4" w:space="0"/>
              <w:left w:val="single" w:color="000000" w:sz="4" w:space="0"/>
              <w:bottom w:val="single" w:color="000000" w:sz="4" w:space="0"/>
              <w:right w:val="single" w:color="000000" w:sz="4" w:space="0"/>
            </w:tcBorders>
            <w:noWrap w:val="0"/>
            <w:vAlign w:val="center"/>
          </w:tcPr>
          <w:p w14:paraId="457C0B0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w:t>
            </w:r>
          </w:p>
        </w:tc>
        <w:tc>
          <w:tcPr>
            <w:tcW w:w="534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46F52FE">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hAnsi="宋体" w:eastAsia="宋体" w:cs="宋体"/>
                <w:i w:val="0"/>
                <w:color w:val="000000"/>
                <w:sz w:val="24"/>
                <w:szCs w:val="24"/>
                <w:u w:val="none"/>
              </w:rPr>
            </w:pP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1FDA3CF7">
            <w:pPr>
              <w:keepNext w:val="0"/>
              <w:keepLines w:val="0"/>
              <w:pageBreakBefore w:val="0"/>
              <w:widowControl/>
              <w:kinsoku/>
              <w:wordWrap/>
              <w:overflowPunct/>
              <w:topLinePunct w:val="0"/>
              <w:autoSpaceDE/>
              <w:autoSpaceDN/>
              <w:bidi w:val="0"/>
              <w:adjustRightInd/>
              <w:snapToGrid/>
              <w:spacing w:line="240" w:lineRule="exact"/>
              <w:jc w:val="left"/>
              <w:rPr>
                <w:rFonts w:hint="default"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5</w:t>
            </w: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28AE4B99">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hAnsi="宋体" w:eastAsia="宋体" w:cs="宋体"/>
                <w:i w:val="0"/>
                <w:color w:val="000000"/>
                <w:sz w:val="24"/>
                <w:szCs w:val="24"/>
                <w:u w:val="none"/>
              </w:rPr>
            </w:pPr>
          </w:p>
        </w:tc>
      </w:tr>
      <w:tr w14:paraId="345203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310"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14:paraId="10D446F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460" w:type="dxa"/>
            <w:tcBorders>
              <w:top w:val="single" w:color="000000" w:sz="4" w:space="0"/>
              <w:left w:val="single" w:color="000000" w:sz="4" w:space="0"/>
              <w:bottom w:val="single" w:color="000000" w:sz="4" w:space="0"/>
              <w:right w:val="single" w:color="000000" w:sz="4" w:space="0"/>
            </w:tcBorders>
            <w:noWrap w:val="0"/>
            <w:vAlign w:val="center"/>
          </w:tcPr>
          <w:p w14:paraId="2C2A92C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w:t>
            </w:r>
          </w:p>
        </w:tc>
        <w:tc>
          <w:tcPr>
            <w:tcW w:w="591" w:type="dxa"/>
            <w:tcBorders>
              <w:top w:val="single" w:color="000000" w:sz="4" w:space="0"/>
              <w:left w:val="single" w:color="000000" w:sz="4" w:space="0"/>
              <w:bottom w:val="single" w:color="000000" w:sz="4" w:space="0"/>
              <w:right w:val="single" w:color="000000" w:sz="4" w:space="0"/>
            </w:tcBorders>
            <w:noWrap w:val="0"/>
            <w:vAlign w:val="center"/>
          </w:tcPr>
          <w:p w14:paraId="246A31C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w:t>
            </w:r>
          </w:p>
        </w:tc>
        <w:tc>
          <w:tcPr>
            <w:tcW w:w="534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CA86511">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hAnsi="宋体" w:eastAsia="宋体" w:cs="宋体"/>
                <w:i w:val="0"/>
                <w:color w:val="000000"/>
                <w:sz w:val="24"/>
                <w:szCs w:val="24"/>
                <w:u w:val="none"/>
              </w:rPr>
            </w:pP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6BE52C03">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hAnsi="宋体" w:eastAsia="宋体" w:cs="宋体"/>
                <w:i w:val="0"/>
                <w:color w:val="000000"/>
                <w:sz w:val="24"/>
                <w:szCs w:val="24"/>
                <w:u w:val="none"/>
              </w:rPr>
            </w:pP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7510FD8C">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hAnsi="宋体" w:eastAsia="宋体" w:cs="宋体"/>
                <w:i w:val="0"/>
                <w:color w:val="000000"/>
                <w:sz w:val="24"/>
                <w:szCs w:val="24"/>
                <w:u w:val="none"/>
              </w:rPr>
            </w:pPr>
          </w:p>
        </w:tc>
      </w:tr>
      <w:tr w14:paraId="75DB58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310" w:type="dxa"/>
            <w:gridSpan w:val="3"/>
            <w:tcBorders>
              <w:top w:val="single" w:color="000000" w:sz="4" w:space="0"/>
              <w:left w:val="single" w:color="000000" w:sz="4" w:space="0"/>
              <w:bottom w:val="single" w:color="000000" w:sz="4" w:space="0"/>
              <w:right w:val="single" w:color="000000" w:sz="4" w:space="0"/>
            </w:tcBorders>
            <w:noWrap w:val="0"/>
            <w:vAlign w:val="center"/>
          </w:tcPr>
          <w:p w14:paraId="24B1996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扣分项</w:t>
            </w:r>
            <w:r>
              <w:rPr>
                <w:rFonts w:hint="eastAsia" w:ascii="宋体" w:hAnsi="宋体" w:eastAsia="宋体" w:cs="宋体"/>
                <w:b/>
                <w:i w:val="0"/>
                <w:color w:val="000000"/>
                <w:kern w:val="0"/>
                <w:sz w:val="24"/>
                <w:szCs w:val="24"/>
                <w:u w:val="none"/>
                <w:lang w:val="en-US" w:eastAsia="zh-CN" w:bidi="ar"/>
              </w:rPr>
              <w:br w:type="textWrapping"/>
            </w:r>
            <w:r>
              <w:rPr>
                <w:rFonts w:hint="eastAsia" w:ascii="宋体" w:hAnsi="宋体" w:eastAsia="宋体" w:cs="宋体"/>
                <w:b/>
                <w:i w:val="0"/>
                <w:color w:val="000000"/>
                <w:kern w:val="0"/>
                <w:sz w:val="24"/>
                <w:szCs w:val="24"/>
                <w:u w:val="none"/>
                <w:lang w:val="en-US" w:eastAsia="zh-CN" w:bidi="ar"/>
              </w:rPr>
              <w:t>（10分）</w:t>
            </w:r>
          </w:p>
        </w:tc>
        <w:tc>
          <w:tcPr>
            <w:tcW w:w="1460" w:type="dxa"/>
            <w:tcBorders>
              <w:top w:val="single" w:color="000000" w:sz="4" w:space="0"/>
              <w:left w:val="single" w:color="000000" w:sz="4" w:space="0"/>
              <w:bottom w:val="single" w:color="000000" w:sz="4" w:space="0"/>
              <w:right w:val="single" w:color="000000" w:sz="4" w:space="0"/>
            </w:tcBorders>
            <w:noWrap w:val="0"/>
            <w:vAlign w:val="center"/>
          </w:tcPr>
          <w:p w14:paraId="49CC421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被评价</w:t>
            </w:r>
            <w:r>
              <w:rPr>
                <w:rFonts w:hint="eastAsia" w:ascii="宋体" w:hAnsi="宋体" w:eastAsia="宋体" w:cs="宋体"/>
                <w:i w:val="0"/>
                <w:color w:val="000000"/>
                <w:kern w:val="0"/>
                <w:sz w:val="24"/>
                <w:szCs w:val="24"/>
                <w:u w:val="none"/>
                <w:lang w:val="en-US" w:eastAsia="zh-CN" w:bidi="ar"/>
              </w:rPr>
              <w:br w:type="textWrapping"/>
            </w:r>
            <w:r>
              <w:rPr>
                <w:rFonts w:hint="eastAsia" w:ascii="宋体" w:hAnsi="宋体" w:eastAsia="宋体" w:cs="宋体"/>
                <w:i w:val="0"/>
                <w:color w:val="000000"/>
                <w:kern w:val="0"/>
                <w:sz w:val="24"/>
                <w:szCs w:val="24"/>
                <w:u w:val="none"/>
                <w:lang w:val="en-US" w:eastAsia="zh-CN" w:bidi="ar"/>
              </w:rPr>
              <w:t>部门配合度</w:t>
            </w:r>
          </w:p>
        </w:tc>
        <w:tc>
          <w:tcPr>
            <w:tcW w:w="591" w:type="dxa"/>
            <w:tcBorders>
              <w:top w:val="single" w:color="000000" w:sz="4" w:space="0"/>
              <w:left w:val="single" w:color="000000" w:sz="4" w:space="0"/>
              <w:bottom w:val="single" w:color="000000" w:sz="4" w:space="0"/>
              <w:right w:val="single" w:color="000000" w:sz="4" w:space="0"/>
            </w:tcBorders>
            <w:noWrap w:val="0"/>
            <w:vAlign w:val="center"/>
          </w:tcPr>
          <w:p w14:paraId="30E213D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7B7CF9E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被评价对象工作配合情况</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02C1CD7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4648B44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bl>
    <w:p w14:paraId="3AC5D5F3">
      <w:pPr>
        <w:keepNext w:val="0"/>
        <w:keepLines w:val="0"/>
        <w:pageBreakBefore w:val="0"/>
        <w:kinsoku/>
        <w:wordWrap/>
        <w:overflowPunct/>
        <w:topLinePunct w:val="0"/>
        <w:autoSpaceDE/>
        <w:autoSpaceDN/>
        <w:bidi w:val="0"/>
        <w:spacing w:line="578" w:lineRule="exact"/>
        <w:ind w:left="0" w:leftChars="0"/>
        <w:jc w:val="both"/>
        <w:textAlignment w:val="auto"/>
        <w:rPr>
          <w:rFonts w:hint="default"/>
          <w:lang w:val="en-US" w:eastAsia="zh-CN"/>
        </w:rPr>
      </w:pPr>
      <w:r>
        <w:rPr>
          <w:rFonts w:hint="default" w:ascii="Times New Roman" w:hAnsi="Times New Roman" w:eastAsia="黑体" w:cs="Times New Roman"/>
          <w:b w:val="0"/>
          <w:bCs w:val="0"/>
          <w:color w:val="auto"/>
          <w:kern w:val="0"/>
          <w:sz w:val="32"/>
          <w:szCs w:val="32"/>
          <w:highlight w:val="none"/>
          <w:u w:val="none"/>
          <w:shd w:val="clear" w:color="auto" w:fill="FFFFFF"/>
          <w:lang w:val="zh-CN" w:eastAsia="zh-CN"/>
        </w:rPr>
        <w:br w:type="page"/>
      </w:r>
      <w:r>
        <w:rPr>
          <w:rFonts w:hint="default" w:ascii="Times New Roman" w:hAnsi="Times New Roman" w:eastAsia="黑体" w:cs="Times New Roman"/>
          <w:b w:val="0"/>
          <w:bCs w:val="0"/>
          <w:color w:val="auto"/>
          <w:kern w:val="0"/>
          <w:sz w:val="32"/>
          <w:szCs w:val="32"/>
          <w:highlight w:val="none"/>
          <w:u w:val="none"/>
          <w:shd w:val="clear" w:color="auto" w:fill="FFFFFF"/>
          <w:lang w:val="zh-CN" w:eastAsia="zh-CN"/>
        </w:rPr>
        <w:t>附表</w:t>
      </w:r>
      <w:r>
        <w:rPr>
          <w:rFonts w:hint="eastAsia" w:ascii="Times New Roman" w:hAnsi="Times New Roman" w:cs="Times New Roman"/>
          <w:b w:val="0"/>
          <w:bCs w:val="0"/>
          <w:color w:val="auto"/>
          <w:kern w:val="0"/>
          <w:sz w:val="32"/>
          <w:szCs w:val="32"/>
          <w:highlight w:val="none"/>
          <w:u w:val="none"/>
          <w:shd w:val="clear" w:color="auto" w:fill="FFFFFF"/>
          <w:lang w:val="en-US" w:eastAsia="zh-CN"/>
        </w:rPr>
        <w:t>2</w:t>
      </w:r>
    </w:p>
    <w:p w14:paraId="6B909F8D">
      <w:pPr>
        <w:keepNext w:val="0"/>
        <w:keepLines w:val="0"/>
        <w:pageBreakBefore w:val="0"/>
        <w:kinsoku/>
        <w:wordWrap/>
        <w:overflowPunct/>
        <w:topLinePunct w:val="0"/>
        <w:autoSpaceDE/>
        <w:autoSpaceDN/>
        <w:bidi w:val="0"/>
        <w:spacing w:line="578" w:lineRule="exact"/>
        <w:ind w:left="0" w:leftChars="0"/>
        <w:jc w:val="center"/>
        <w:textAlignment w:val="auto"/>
        <w:rPr>
          <w:rFonts w:hint="default" w:ascii="Times New Roman" w:hAnsi="Times New Roman" w:eastAsia="方正小标宋_GBK" w:cs="Times New Roman"/>
          <w:b w:val="0"/>
          <w:bCs w:val="0"/>
          <w:color w:val="auto"/>
          <w:sz w:val="40"/>
          <w:szCs w:val="40"/>
          <w:highlight w:val="none"/>
          <w:u w:val="none"/>
          <w:lang w:val="en-US" w:eastAsia="zh-CN"/>
        </w:rPr>
      </w:pPr>
      <w:r>
        <w:rPr>
          <w:rFonts w:hint="default" w:ascii="Times New Roman" w:hAnsi="Times New Roman" w:eastAsia="方正小标宋_GBK" w:cs="Times New Roman"/>
          <w:b w:val="0"/>
          <w:bCs w:val="0"/>
          <w:color w:val="auto"/>
          <w:sz w:val="40"/>
          <w:szCs w:val="40"/>
          <w:highlight w:val="none"/>
          <w:u w:val="none"/>
          <w:lang w:val="en-US" w:eastAsia="zh-CN"/>
        </w:rPr>
        <w:t>专项预算绩效自评实地踏勘点位清单表</w:t>
      </w:r>
    </w:p>
    <w:p w14:paraId="49EF7E73">
      <w:pPr>
        <w:keepNext w:val="0"/>
        <w:keepLines w:val="0"/>
        <w:pageBreakBefore w:val="0"/>
        <w:widowControl w:val="0"/>
        <w:kinsoku/>
        <w:wordWrap/>
        <w:overflowPunct/>
        <w:topLinePunct w:val="0"/>
        <w:autoSpaceDE/>
        <w:autoSpaceDN/>
        <w:bidi w:val="0"/>
        <w:adjustRightInd/>
        <w:snapToGrid/>
        <w:spacing w:line="400" w:lineRule="exact"/>
        <w:ind w:left="0" w:leftChars="0"/>
        <w:jc w:val="center"/>
        <w:textAlignment w:val="auto"/>
        <w:rPr>
          <w:rFonts w:hint="eastAsia" w:ascii="楷体_GB2312" w:hAnsi="楷体_GB2312" w:eastAsia="楷体_GB2312" w:cs="楷体_GB2312"/>
          <w:b w:val="0"/>
          <w:bCs w:val="0"/>
          <w:color w:val="auto"/>
          <w:sz w:val="28"/>
          <w:szCs w:val="28"/>
          <w:highlight w:val="none"/>
          <w:u w:val="none"/>
          <w:lang w:val="en-US" w:eastAsia="zh-CN"/>
        </w:rPr>
      </w:pPr>
      <w:r>
        <w:rPr>
          <w:rFonts w:hint="eastAsia" w:ascii="楷体_GB2312" w:hAnsi="楷体_GB2312" w:eastAsia="楷体_GB2312" w:cs="楷体_GB2312"/>
          <w:b w:val="0"/>
          <w:bCs w:val="0"/>
          <w:color w:val="auto"/>
          <w:sz w:val="28"/>
          <w:szCs w:val="28"/>
          <w:highlight w:val="none"/>
          <w:u w:val="none"/>
          <w:lang w:val="en-US" w:eastAsia="zh-CN"/>
        </w:rPr>
        <w:t>（例表）</w:t>
      </w:r>
    </w:p>
    <w:tbl>
      <w:tblPr>
        <w:tblStyle w:val="10"/>
        <w:tblW w:w="79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3"/>
        <w:gridCol w:w="5956"/>
        <w:gridCol w:w="905"/>
      </w:tblGrid>
      <w:tr w14:paraId="78BC6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6D92B521">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黑体" w:cs="Times New Roman"/>
                <w:b w:val="0"/>
                <w:bCs w:val="0"/>
                <w:color w:val="auto"/>
                <w:sz w:val="24"/>
                <w:szCs w:val="24"/>
                <w:highlight w:val="none"/>
                <w:u w:val="none"/>
                <w:vertAlign w:val="baseline"/>
                <w:lang w:val="en-US" w:eastAsia="zh-CN"/>
              </w:rPr>
            </w:pPr>
            <w:r>
              <w:rPr>
                <w:rFonts w:hint="default" w:ascii="Times New Roman" w:hAnsi="Times New Roman" w:eastAsia="黑体" w:cs="Times New Roman"/>
                <w:b w:val="0"/>
                <w:bCs w:val="0"/>
                <w:color w:val="auto"/>
                <w:sz w:val="24"/>
                <w:szCs w:val="24"/>
                <w:highlight w:val="none"/>
                <w:u w:val="none"/>
                <w:vertAlign w:val="baseline"/>
                <w:lang w:val="en-US" w:eastAsia="zh-CN"/>
              </w:rPr>
              <w:t>序号</w:t>
            </w:r>
          </w:p>
        </w:tc>
        <w:tc>
          <w:tcPr>
            <w:tcW w:w="5956" w:type="dxa"/>
            <w:noWrap w:val="0"/>
            <w:vAlign w:val="top"/>
          </w:tcPr>
          <w:p w14:paraId="3268B29D">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黑体" w:cs="Times New Roman"/>
                <w:b w:val="0"/>
                <w:bCs w:val="0"/>
                <w:color w:val="auto"/>
                <w:sz w:val="24"/>
                <w:szCs w:val="24"/>
                <w:highlight w:val="none"/>
                <w:u w:val="none"/>
                <w:vertAlign w:val="baseline"/>
                <w:lang w:val="en" w:eastAsia="zh-CN"/>
              </w:rPr>
            </w:pPr>
            <w:r>
              <w:rPr>
                <w:rFonts w:hint="default" w:ascii="Times New Roman" w:hAnsi="Times New Roman" w:eastAsia="黑体" w:cs="Times New Roman"/>
                <w:b w:val="0"/>
                <w:bCs w:val="0"/>
                <w:color w:val="auto"/>
                <w:sz w:val="24"/>
                <w:szCs w:val="24"/>
                <w:highlight w:val="none"/>
                <w:u w:val="none"/>
                <w:vertAlign w:val="baseline"/>
                <w:lang w:val="en-US" w:eastAsia="zh-CN"/>
              </w:rPr>
              <w:t>实地踏勘点位</w:t>
            </w:r>
          </w:p>
        </w:tc>
        <w:tc>
          <w:tcPr>
            <w:tcW w:w="905" w:type="dxa"/>
            <w:noWrap w:val="0"/>
            <w:vAlign w:val="top"/>
          </w:tcPr>
          <w:p w14:paraId="3F5E3128">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黑体" w:cs="Times New Roman"/>
                <w:b w:val="0"/>
                <w:bCs w:val="0"/>
                <w:color w:val="auto"/>
                <w:sz w:val="24"/>
                <w:szCs w:val="24"/>
                <w:highlight w:val="none"/>
                <w:u w:val="none"/>
                <w:vertAlign w:val="baseline"/>
                <w:lang w:val="en-US" w:eastAsia="zh-CN"/>
              </w:rPr>
            </w:pPr>
            <w:r>
              <w:rPr>
                <w:rFonts w:hint="default" w:ascii="Times New Roman" w:hAnsi="Times New Roman" w:eastAsia="黑体" w:cs="Times New Roman"/>
                <w:b w:val="0"/>
                <w:bCs w:val="0"/>
                <w:color w:val="auto"/>
                <w:sz w:val="24"/>
                <w:szCs w:val="24"/>
                <w:highlight w:val="none"/>
                <w:u w:val="none"/>
                <w:vertAlign w:val="baseline"/>
                <w:lang w:val="en-US" w:eastAsia="zh-CN"/>
              </w:rPr>
              <w:t>备注</w:t>
            </w:r>
          </w:p>
        </w:tc>
      </w:tr>
      <w:tr w14:paraId="4FFF8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33B819A6">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宋体" w:cs="Times New Roman"/>
                <w:b w:val="0"/>
                <w:bCs w:val="0"/>
                <w:color w:val="auto"/>
                <w:sz w:val="24"/>
                <w:szCs w:val="24"/>
                <w:highlight w:val="none"/>
                <w:u w:val="none"/>
                <w:lang w:val="en-US" w:eastAsia="zh-CN"/>
              </w:rPr>
            </w:pPr>
            <w:r>
              <w:rPr>
                <w:rFonts w:hint="default" w:ascii="Times New Roman" w:hAnsi="Times New Roman" w:eastAsia="宋体" w:cs="Times New Roman"/>
                <w:b w:val="0"/>
                <w:bCs w:val="0"/>
                <w:color w:val="auto"/>
                <w:sz w:val="24"/>
                <w:szCs w:val="24"/>
                <w:highlight w:val="none"/>
                <w:u w:val="none"/>
                <w:lang w:val="en-US" w:eastAsia="zh-CN"/>
              </w:rPr>
              <w:t>1</w:t>
            </w:r>
          </w:p>
        </w:tc>
        <w:tc>
          <w:tcPr>
            <w:tcW w:w="5956" w:type="dxa"/>
            <w:noWrap w:val="0"/>
            <w:vAlign w:val="top"/>
          </w:tcPr>
          <w:p w14:paraId="300FF81A">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cs="Times New Roman"/>
                <w:color w:val="auto"/>
                <w:sz w:val="24"/>
                <w:szCs w:val="24"/>
                <w:highlight w:val="none"/>
                <w:u w:val="none"/>
                <w:vertAlign w:val="baseline"/>
                <w:lang w:val="en-US" w:eastAsia="zh-CN"/>
              </w:rPr>
            </w:pPr>
            <w:r>
              <w:rPr>
                <w:rFonts w:hint="eastAsia" w:cs="Times New Roman"/>
                <w:color w:val="auto"/>
                <w:sz w:val="24"/>
                <w:szCs w:val="24"/>
                <w:highlight w:val="none"/>
                <w:u w:val="none"/>
                <w:vertAlign w:val="baseline"/>
                <w:lang w:val="en" w:eastAsia="zh-CN"/>
              </w:rPr>
              <w:t>阿坝</w:t>
            </w:r>
            <w:r>
              <w:rPr>
                <w:rFonts w:hint="eastAsia" w:cs="Times New Roman"/>
                <w:color w:val="auto"/>
                <w:sz w:val="24"/>
                <w:szCs w:val="24"/>
                <w:highlight w:val="none"/>
                <w:u w:val="none"/>
                <w:vertAlign w:val="baseline"/>
                <w:lang w:val="en-US" w:eastAsia="zh-CN"/>
              </w:rPr>
              <w:t>州林草局</w:t>
            </w:r>
          </w:p>
        </w:tc>
        <w:tc>
          <w:tcPr>
            <w:tcW w:w="905" w:type="dxa"/>
            <w:noWrap w:val="0"/>
            <w:vAlign w:val="top"/>
          </w:tcPr>
          <w:p w14:paraId="3AD96D1E">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US" w:eastAsia="zh-CN"/>
              </w:rPr>
            </w:pPr>
          </w:p>
        </w:tc>
      </w:tr>
      <w:tr w14:paraId="51361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178310F0">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宋体" w:cs="Times New Roman"/>
                <w:b w:val="0"/>
                <w:bCs w:val="0"/>
                <w:color w:val="auto"/>
                <w:sz w:val="24"/>
                <w:szCs w:val="24"/>
                <w:highlight w:val="none"/>
                <w:u w:val="none"/>
                <w:lang w:val="en-US" w:eastAsia="zh-CN"/>
              </w:rPr>
            </w:pPr>
          </w:p>
        </w:tc>
        <w:tc>
          <w:tcPr>
            <w:tcW w:w="5956" w:type="dxa"/>
            <w:noWrap w:val="0"/>
            <w:vAlign w:val="top"/>
          </w:tcPr>
          <w:p w14:paraId="256E4108">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cs="Times New Roman"/>
                <w:color w:val="auto"/>
                <w:sz w:val="24"/>
                <w:szCs w:val="24"/>
                <w:highlight w:val="none"/>
                <w:u w:val="none"/>
                <w:vertAlign w:val="baseline"/>
                <w:lang w:val="en-US" w:eastAsia="zh-CN"/>
              </w:rPr>
            </w:pPr>
          </w:p>
        </w:tc>
        <w:tc>
          <w:tcPr>
            <w:tcW w:w="905" w:type="dxa"/>
            <w:noWrap w:val="0"/>
            <w:vAlign w:val="top"/>
          </w:tcPr>
          <w:p w14:paraId="78483220">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US" w:eastAsia="zh-CN"/>
              </w:rPr>
            </w:pPr>
          </w:p>
        </w:tc>
      </w:tr>
      <w:tr w14:paraId="69302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1C74E9BD">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宋体" w:cs="Times New Roman"/>
                <w:b w:val="0"/>
                <w:bCs w:val="0"/>
                <w:color w:val="auto"/>
                <w:sz w:val="24"/>
                <w:szCs w:val="24"/>
                <w:highlight w:val="none"/>
                <w:u w:val="none"/>
                <w:lang w:val="en-US" w:eastAsia="zh-CN"/>
              </w:rPr>
            </w:pPr>
          </w:p>
        </w:tc>
        <w:tc>
          <w:tcPr>
            <w:tcW w:w="5956" w:type="dxa"/>
            <w:noWrap w:val="0"/>
            <w:vAlign w:val="top"/>
          </w:tcPr>
          <w:p w14:paraId="653AD4A7">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cs="Times New Roman"/>
                <w:color w:val="auto"/>
                <w:sz w:val="24"/>
                <w:szCs w:val="24"/>
                <w:highlight w:val="none"/>
                <w:u w:val="none"/>
                <w:vertAlign w:val="baseline"/>
                <w:lang w:val="en-US" w:eastAsia="zh-CN"/>
              </w:rPr>
            </w:pPr>
          </w:p>
        </w:tc>
        <w:tc>
          <w:tcPr>
            <w:tcW w:w="905" w:type="dxa"/>
            <w:noWrap w:val="0"/>
            <w:vAlign w:val="top"/>
          </w:tcPr>
          <w:p w14:paraId="28EA6C46">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US" w:eastAsia="zh-CN"/>
              </w:rPr>
            </w:pPr>
          </w:p>
        </w:tc>
      </w:tr>
      <w:tr w14:paraId="2D561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2DB8F02F">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宋体" w:cs="Times New Roman"/>
                <w:b w:val="0"/>
                <w:bCs w:val="0"/>
                <w:color w:val="auto"/>
                <w:sz w:val="24"/>
                <w:szCs w:val="24"/>
                <w:highlight w:val="none"/>
                <w:u w:val="none"/>
                <w:lang w:val="en-US" w:eastAsia="zh-CN"/>
              </w:rPr>
            </w:pPr>
          </w:p>
        </w:tc>
        <w:tc>
          <w:tcPr>
            <w:tcW w:w="5956" w:type="dxa"/>
            <w:noWrap w:val="0"/>
            <w:vAlign w:val="top"/>
          </w:tcPr>
          <w:p w14:paraId="62E93A39">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cs="Times New Roman"/>
                <w:color w:val="auto"/>
                <w:sz w:val="24"/>
                <w:szCs w:val="24"/>
                <w:highlight w:val="none"/>
                <w:u w:val="none"/>
                <w:vertAlign w:val="baseline"/>
                <w:lang w:val="en-US" w:eastAsia="zh-CN"/>
              </w:rPr>
            </w:pPr>
          </w:p>
        </w:tc>
        <w:tc>
          <w:tcPr>
            <w:tcW w:w="905" w:type="dxa"/>
            <w:noWrap w:val="0"/>
            <w:vAlign w:val="top"/>
          </w:tcPr>
          <w:p w14:paraId="46EE7A9E">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US" w:eastAsia="zh-CN"/>
              </w:rPr>
            </w:pPr>
          </w:p>
        </w:tc>
      </w:tr>
      <w:tr w14:paraId="4B4F6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146F5DC8">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宋体" w:cs="Times New Roman"/>
                <w:b w:val="0"/>
                <w:bCs w:val="0"/>
                <w:color w:val="auto"/>
                <w:sz w:val="24"/>
                <w:szCs w:val="24"/>
                <w:highlight w:val="none"/>
                <w:u w:val="none"/>
                <w:lang w:val="en-US" w:eastAsia="zh-CN"/>
              </w:rPr>
            </w:pPr>
          </w:p>
        </w:tc>
        <w:tc>
          <w:tcPr>
            <w:tcW w:w="5956" w:type="dxa"/>
            <w:noWrap w:val="0"/>
            <w:vAlign w:val="top"/>
          </w:tcPr>
          <w:p w14:paraId="6F60C463">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cs="Times New Roman"/>
                <w:color w:val="auto"/>
                <w:sz w:val="24"/>
                <w:szCs w:val="24"/>
                <w:highlight w:val="none"/>
                <w:u w:val="none"/>
                <w:vertAlign w:val="baseline"/>
                <w:lang w:val="en-US" w:eastAsia="zh-CN"/>
              </w:rPr>
            </w:pPr>
          </w:p>
        </w:tc>
        <w:tc>
          <w:tcPr>
            <w:tcW w:w="905" w:type="dxa"/>
            <w:noWrap w:val="0"/>
            <w:vAlign w:val="top"/>
          </w:tcPr>
          <w:p w14:paraId="5001E44C">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US" w:eastAsia="zh-CN"/>
              </w:rPr>
            </w:pPr>
          </w:p>
        </w:tc>
      </w:tr>
      <w:tr w14:paraId="6B0B44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7C7E6F0E">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宋体" w:cs="Times New Roman"/>
                <w:b w:val="0"/>
                <w:bCs w:val="0"/>
                <w:color w:val="auto"/>
                <w:sz w:val="24"/>
                <w:szCs w:val="24"/>
                <w:highlight w:val="none"/>
                <w:u w:val="none"/>
                <w:lang w:val="en-US" w:eastAsia="zh-CN"/>
              </w:rPr>
            </w:pPr>
          </w:p>
        </w:tc>
        <w:tc>
          <w:tcPr>
            <w:tcW w:w="5956" w:type="dxa"/>
            <w:noWrap w:val="0"/>
            <w:vAlign w:val="top"/>
          </w:tcPr>
          <w:p w14:paraId="3F5E5B26">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cs="Times New Roman"/>
                <w:color w:val="auto"/>
                <w:sz w:val="24"/>
                <w:szCs w:val="24"/>
                <w:highlight w:val="none"/>
                <w:u w:val="none"/>
                <w:vertAlign w:val="baseline"/>
                <w:lang w:val="en" w:eastAsia="zh-CN"/>
              </w:rPr>
            </w:pPr>
          </w:p>
        </w:tc>
        <w:tc>
          <w:tcPr>
            <w:tcW w:w="905" w:type="dxa"/>
            <w:noWrap w:val="0"/>
            <w:vAlign w:val="top"/>
          </w:tcPr>
          <w:p w14:paraId="57E5921B">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US" w:eastAsia="zh-CN"/>
              </w:rPr>
            </w:pPr>
          </w:p>
        </w:tc>
      </w:tr>
      <w:tr w14:paraId="7C0DA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6ACED0E0">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宋体" w:cs="Times New Roman"/>
                <w:b w:val="0"/>
                <w:bCs w:val="0"/>
                <w:color w:val="auto"/>
                <w:sz w:val="24"/>
                <w:szCs w:val="24"/>
                <w:highlight w:val="none"/>
                <w:u w:val="none"/>
                <w:lang w:val="en-US" w:eastAsia="zh-CN"/>
              </w:rPr>
            </w:pPr>
          </w:p>
        </w:tc>
        <w:tc>
          <w:tcPr>
            <w:tcW w:w="5956" w:type="dxa"/>
            <w:noWrap w:val="0"/>
            <w:vAlign w:val="top"/>
          </w:tcPr>
          <w:p w14:paraId="31FE5D57">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cs="Times New Roman"/>
                <w:color w:val="auto"/>
                <w:sz w:val="24"/>
                <w:szCs w:val="24"/>
                <w:highlight w:val="none"/>
                <w:u w:val="none"/>
                <w:vertAlign w:val="baseline"/>
                <w:lang w:val="en" w:eastAsia="zh-CN"/>
              </w:rPr>
            </w:pPr>
          </w:p>
        </w:tc>
        <w:tc>
          <w:tcPr>
            <w:tcW w:w="905" w:type="dxa"/>
            <w:noWrap w:val="0"/>
            <w:vAlign w:val="top"/>
          </w:tcPr>
          <w:p w14:paraId="639197B6">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US" w:eastAsia="zh-CN"/>
              </w:rPr>
            </w:pPr>
          </w:p>
        </w:tc>
      </w:tr>
      <w:tr w14:paraId="18E2F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7997754E">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宋体" w:cs="Times New Roman"/>
                <w:b w:val="0"/>
                <w:bCs w:val="0"/>
                <w:color w:val="auto"/>
                <w:sz w:val="24"/>
                <w:szCs w:val="24"/>
                <w:highlight w:val="none"/>
                <w:u w:val="none"/>
                <w:lang w:val="en-US" w:eastAsia="zh-CN"/>
              </w:rPr>
            </w:pPr>
          </w:p>
        </w:tc>
        <w:tc>
          <w:tcPr>
            <w:tcW w:w="5956" w:type="dxa"/>
            <w:noWrap w:val="0"/>
            <w:vAlign w:val="top"/>
          </w:tcPr>
          <w:p w14:paraId="46F7ACB5">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cs="Times New Roman"/>
                <w:color w:val="auto"/>
                <w:sz w:val="24"/>
                <w:szCs w:val="24"/>
                <w:highlight w:val="none"/>
                <w:u w:val="none"/>
                <w:vertAlign w:val="baseline"/>
                <w:lang w:val="en-US" w:eastAsia="zh-CN"/>
              </w:rPr>
            </w:pPr>
          </w:p>
        </w:tc>
        <w:tc>
          <w:tcPr>
            <w:tcW w:w="905" w:type="dxa"/>
            <w:noWrap w:val="0"/>
            <w:vAlign w:val="top"/>
          </w:tcPr>
          <w:p w14:paraId="575F8646">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US" w:eastAsia="zh-CN"/>
              </w:rPr>
            </w:pPr>
          </w:p>
        </w:tc>
      </w:tr>
      <w:tr w14:paraId="7269A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77851799">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宋体" w:cs="Times New Roman"/>
                <w:color w:val="auto"/>
                <w:sz w:val="24"/>
                <w:szCs w:val="24"/>
                <w:highlight w:val="none"/>
                <w:u w:val="none"/>
                <w:lang w:val="en-US" w:eastAsia="zh-CN"/>
              </w:rPr>
            </w:pPr>
          </w:p>
        </w:tc>
        <w:tc>
          <w:tcPr>
            <w:tcW w:w="5956" w:type="dxa"/>
            <w:noWrap w:val="0"/>
            <w:vAlign w:val="top"/>
          </w:tcPr>
          <w:p w14:paraId="57C9FF19">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cs="Times New Roman"/>
                <w:color w:val="auto"/>
                <w:sz w:val="24"/>
                <w:szCs w:val="24"/>
                <w:highlight w:val="none"/>
                <w:u w:val="none"/>
                <w:vertAlign w:val="baseline"/>
                <w:lang w:val="en" w:eastAsia="zh-CN"/>
              </w:rPr>
            </w:pPr>
          </w:p>
        </w:tc>
        <w:tc>
          <w:tcPr>
            <w:tcW w:w="905" w:type="dxa"/>
            <w:noWrap w:val="0"/>
            <w:vAlign w:val="top"/>
          </w:tcPr>
          <w:p w14:paraId="6661EF31">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US" w:eastAsia="zh-CN"/>
              </w:rPr>
            </w:pPr>
          </w:p>
        </w:tc>
      </w:tr>
      <w:tr w14:paraId="23B31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1C90E11F">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宋体" w:cs="Times New Roman"/>
                <w:color w:val="auto"/>
                <w:sz w:val="24"/>
                <w:szCs w:val="24"/>
                <w:highlight w:val="none"/>
                <w:u w:val="none"/>
                <w:lang w:val="en-US" w:eastAsia="zh-CN"/>
              </w:rPr>
            </w:pPr>
          </w:p>
        </w:tc>
        <w:tc>
          <w:tcPr>
            <w:tcW w:w="5956" w:type="dxa"/>
            <w:noWrap w:val="0"/>
            <w:vAlign w:val="top"/>
          </w:tcPr>
          <w:p w14:paraId="0EFC2C7D">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仿宋_GB2312" w:cs="Times New Roman"/>
                <w:color w:val="auto"/>
                <w:kern w:val="2"/>
                <w:sz w:val="24"/>
                <w:szCs w:val="24"/>
                <w:highlight w:val="none"/>
                <w:u w:val="none"/>
                <w:vertAlign w:val="baseline"/>
                <w:lang w:val="en" w:eastAsia="zh-CN" w:bidi="ar-SA"/>
              </w:rPr>
            </w:pPr>
          </w:p>
        </w:tc>
        <w:tc>
          <w:tcPr>
            <w:tcW w:w="905" w:type="dxa"/>
            <w:noWrap w:val="0"/>
            <w:vAlign w:val="top"/>
          </w:tcPr>
          <w:p w14:paraId="7B8700EC">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US" w:eastAsia="zh-CN"/>
              </w:rPr>
            </w:pPr>
          </w:p>
        </w:tc>
      </w:tr>
      <w:tr w14:paraId="1E3B4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4A1F771B">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宋体" w:cs="Times New Roman"/>
                <w:color w:val="auto"/>
                <w:sz w:val="24"/>
                <w:szCs w:val="24"/>
                <w:highlight w:val="none"/>
                <w:u w:val="none"/>
                <w:lang w:val="en-US" w:eastAsia="zh-CN"/>
              </w:rPr>
            </w:pPr>
          </w:p>
        </w:tc>
        <w:tc>
          <w:tcPr>
            <w:tcW w:w="5956" w:type="dxa"/>
            <w:noWrap w:val="0"/>
            <w:vAlign w:val="top"/>
          </w:tcPr>
          <w:p w14:paraId="2A98E302">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仿宋_GB2312" w:cs="Times New Roman"/>
                <w:color w:val="auto"/>
                <w:kern w:val="2"/>
                <w:sz w:val="24"/>
                <w:szCs w:val="24"/>
                <w:highlight w:val="none"/>
                <w:u w:val="none"/>
                <w:vertAlign w:val="baseline"/>
                <w:lang w:val="en" w:eastAsia="zh-CN" w:bidi="ar-SA"/>
              </w:rPr>
            </w:pPr>
          </w:p>
        </w:tc>
        <w:tc>
          <w:tcPr>
            <w:tcW w:w="905" w:type="dxa"/>
            <w:noWrap w:val="0"/>
            <w:vAlign w:val="top"/>
          </w:tcPr>
          <w:p w14:paraId="16B56580">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US" w:eastAsia="zh-CN"/>
              </w:rPr>
            </w:pPr>
          </w:p>
        </w:tc>
      </w:tr>
      <w:tr w14:paraId="1BCC3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090272AA">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宋体" w:cs="Times New Roman"/>
                <w:color w:val="auto"/>
                <w:sz w:val="24"/>
                <w:szCs w:val="24"/>
                <w:highlight w:val="none"/>
                <w:u w:val="none"/>
                <w:lang w:val="en-US" w:eastAsia="zh-CN"/>
              </w:rPr>
            </w:pPr>
          </w:p>
        </w:tc>
        <w:tc>
          <w:tcPr>
            <w:tcW w:w="5956" w:type="dxa"/>
            <w:noWrap w:val="0"/>
            <w:vAlign w:val="top"/>
          </w:tcPr>
          <w:p w14:paraId="5F1D8F9C">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仿宋_GB2312" w:cs="Times New Roman"/>
                <w:color w:val="auto"/>
                <w:kern w:val="2"/>
                <w:sz w:val="24"/>
                <w:szCs w:val="24"/>
                <w:highlight w:val="none"/>
                <w:u w:val="none"/>
                <w:vertAlign w:val="baseline"/>
                <w:lang w:val="en" w:eastAsia="zh-CN" w:bidi="ar-SA"/>
              </w:rPr>
            </w:pPr>
          </w:p>
        </w:tc>
        <w:tc>
          <w:tcPr>
            <w:tcW w:w="905" w:type="dxa"/>
            <w:noWrap w:val="0"/>
            <w:vAlign w:val="top"/>
          </w:tcPr>
          <w:p w14:paraId="0B359911">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US" w:eastAsia="zh-CN"/>
              </w:rPr>
            </w:pPr>
          </w:p>
        </w:tc>
      </w:tr>
      <w:tr w14:paraId="2EB8B0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69D10160">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宋体" w:cs="Times New Roman"/>
                <w:color w:val="auto"/>
                <w:sz w:val="24"/>
                <w:szCs w:val="24"/>
                <w:highlight w:val="none"/>
                <w:u w:val="none"/>
                <w:lang w:val="en-US" w:eastAsia="zh-CN"/>
              </w:rPr>
            </w:pPr>
          </w:p>
        </w:tc>
        <w:tc>
          <w:tcPr>
            <w:tcW w:w="5956" w:type="dxa"/>
            <w:noWrap w:val="0"/>
            <w:vAlign w:val="top"/>
          </w:tcPr>
          <w:p w14:paraId="16F828F3">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仿宋_GB2312" w:cs="Times New Roman"/>
                <w:color w:val="auto"/>
                <w:kern w:val="2"/>
                <w:sz w:val="24"/>
                <w:szCs w:val="24"/>
                <w:highlight w:val="none"/>
                <w:u w:val="none"/>
                <w:vertAlign w:val="baseline"/>
                <w:lang w:val="en" w:eastAsia="zh-CN" w:bidi="ar-SA"/>
              </w:rPr>
            </w:pPr>
          </w:p>
        </w:tc>
        <w:tc>
          <w:tcPr>
            <w:tcW w:w="905" w:type="dxa"/>
            <w:noWrap w:val="0"/>
            <w:vAlign w:val="top"/>
          </w:tcPr>
          <w:p w14:paraId="6E9166D9">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US" w:eastAsia="zh-CN"/>
              </w:rPr>
            </w:pPr>
          </w:p>
        </w:tc>
      </w:tr>
      <w:tr w14:paraId="6DC59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6709A8A8">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宋体" w:cs="Times New Roman"/>
                <w:color w:val="auto"/>
                <w:sz w:val="24"/>
                <w:szCs w:val="24"/>
                <w:highlight w:val="none"/>
                <w:u w:val="none"/>
                <w:lang w:val="en-US" w:eastAsia="zh-CN"/>
              </w:rPr>
            </w:pPr>
          </w:p>
        </w:tc>
        <w:tc>
          <w:tcPr>
            <w:tcW w:w="5956" w:type="dxa"/>
            <w:noWrap w:val="0"/>
            <w:vAlign w:val="top"/>
          </w:tcPr>
          <w:p w14:paraId="4C671CF7">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仿宋_GB2312" w:cs="Times New Roman"/>
                <w:color w:val="auto"/>
                <w:kern w:val="2"/>
                <w:sz w:val="24"/>
                <w:szCs w:val="24"/>
                <w:highlight w:val="none"/>
                <w:u w:val="none"/>
                <w:vertAlign w:val="baseline"/>
                <w:lang w:val="en" w:eastAsia="zh-CN" w:bidi="ar-SA"/>
              </w:rPr>
            </w:pPr>
          </w:p>
        </w:tc>
        <w:tc>
          <w:tcPr>
            <w:tcW w:w="905" w:type="dxa"/>
            <w:noWrap w:val="0"/>
            <w:vAlign w:val="top"/>
          </w:tcPr>
          <w:p w14:paraId="21CA761C">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US" w:eastAsia="zh-CN"/>
              </w:rPr>
            </w:pPr>
          </w:p>
        </w:tc>
      </w:tr>
      <w:tr w14:paraId="407CF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00AC3F0B">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宋体" w:cs="Times New Roman"/>
                <w:color w:val="auto"/>
                <w:sz w:val="24"/>
                <w:szCs w:val="24"/>
                <w:highlight w:val="none"/>
                <w:u w:val="none"/>
                <w:lang w:val="en-US" w:eastAsia="zh-CN"/>
              </w:rPr>
            </w:pPr>
          </w:p>
        </w:tc>
        <w:tc>
          <w:tcPr>
            <w:tcW w:w="5956" w:type="dxa"/>
            <w:noWrap w:val="0"/>
            <w:vAlign w:val="top"/>
          </w:tcPr>
          <w:p w14:paraId="6DB7BB67">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仿宋_GB2312" w:cs="Times New Roman"/>
                <w:color w:val="auto"/>
                <w:kern w:val="2"/>
                <w:sz w:val="24"/>
                <w:szCs w:val="24"/>
                <w:highlight w:val="none"/>
                <w:u w:val="none"/>
                <w:vertAlign w:val="baseline"/>
                <w:lang w:val="en" w:eastAsia="zh-CN" w:bidi="ar-SA"/>
              </w:rPr>
            </w:pPr>
          </w:p>
        </w:tc>
        <w:tc>
          <w:tcPr>
            <w:tcW w:w="905" w:type="dxa"/>
            <w:noWrap w:val="0"/>
            <w:vAlign w:val="top"/>
          </w:tcPr>
          <w:p w14:paraId="76F4D87B">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US" w:eastAsia="zh-CN"/>
              </w:rPr>
            </w:pPr>
          </w:p>
        </w:tc>
      </w:tr>
      <w:tr w14:paraId="47396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202B66E1">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宋体" w:cs="Times New Roman"/>
                <w:color w:val="auto"/>
                <w:sz w:val="24"/>
                <w:szCs w:val="24"/>
                <w:highlight w:val="none"/>
                <w:u w:val="none"/>
                <w:lang w:val="en-US" w:eastAsia="zh-CN"/>
              </w:rPr>
            </w:pPr>
          </w:p>
        </w:tc>
        <w:tc>
          <w:tcPr>
            <w:tcW w:w="5956" w:type="dxa"/>
            <w:noWrap w:val="0"/>
            <w:vAlign w:val="top"/>
          </w:tcPr>
          <w:p w14:paraId="55A668B3">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仿宋_GB2312" w:cs="Times New Roman"/>
                <w:color w:val="auto"/>
                <w:kern w:val="2"/>
                <w:sz w:val="24"/>
                <w:szCs w:val="24"/>
                <w:highlight w:val="none"/>
                <w:u w:val="none"/>
                <w:vertAlign w:val="baseline"/>
                <w:lang w:val="en" w:eastAsia="zh-CN" w:bidi="ar-SA"/>
              </w:rPr>
            </w:pPr>
          </w:p>
        </w:tc>
        <w:tc>
          <w:tcPr>
            <w:tcW w:w="905" w:type="dxa"/>
            <w:noWrap w:val="0"/>
            <w:vAlign w:val="top"/>
          </w:tcPr>
          <w:p w14:paraId="7192A938">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US" w:eastAsia="zh-CN"/>
              </w:rPr>
            </w:pPr>
          </w:p>
        </w:tc>
      </w:tr>
      <w:tr w14:paraId="69BCA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717213BF">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宋体" w:cs="Times New Roman"/>
                <w:color w:val="auto"/>
                <w:sz w:val="24"/>
                <w:szCs w:val="24"/>
                <w:highlight w:val="none"/>
                <w:u w:val="none"/>
                <w:lang w:val="en-US" w:eastAsia="zh-CN"/>
              </w:rPr>
            </w:pPr>
          </w:p>
        </w:tc>
        <w:tc>
          <w:tcPr>
            <w:tcW w:w="5956" w:type="dxa"/>
            <w:noWrap w:val="0"/>
            <w:vAlign w:val="top"/>
          </w:tcPr>
          <w:p w14:paraId="7B71E760">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仿宋_GB2312" w:cs="Times New Roman"/>
                <w:color w:val="auto"/>
                <w:kern w:val="2"/>
                <w:sz w:val="24"/>
                <w:szCs w:val="24"/>
                <w:highlight w:val="none"/>
                <w:u w:val="none"/>
                <w:vertAlign w:val="baseline"/>
                <w:lang w:val="en" w:eastAsia="zh-CN" w:bidi="ar-SA"/>
              </w:rPr>
            </w:pPr>
          </w:p>
        </w:tc>
        <w:tc>
          <w:tcPr>
            <w:tcW w:w="905" w:type="dxa"/>
            <w:noWrap w:val="0"/>
            <w:vAlign w:val="top"/>
          </w:tcPr>
          <w:p w14:paraId="2346EFB4">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US" w:eastAsia="zh-CN"/>
              </w:rPr>
            </w:pPr>
          </w:p>
        </w:tc>
      </w:tr>
      <w:tr w14:paraId="064E3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14137E13">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宋体" w:cs="Times New Roman"/>
                <w:color w:val="auto"/>
                <w:sz w:val="24"/>
                <w:szCs w:val="24"/>
                <w:highlight w:val="none"/>
                <w:u w:val="none"/>
                <w:lang w:val="en-US" w:eastAsia="zh-CN"/>
              </w:rPr>
            </w:pPr>
          </w:p>
        </w:tc>
        <w:tc>
          <w:tcPr>
            <w:tcW w:w="5956" w:type="dxa"/>
            <w:noWrap w:val="0"/>
            <w:vAlign w:val="top"/>
          </w:tcPr>
          <w:p w14:paraId="43A12E7B">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仿宋_GB2312" w:cs="Times New Roman"/>
                <w:color w:val="auto"/>
                <w:kern w:val="2"/>
                <w:sz w:val="24"/>
                <w:szCs w:val="24"/>
                <w:highlight w:val="none"/>
                <w:u w:val="none"/>
                <w:vertAlign w:val="baseline"/>
                <w:lang w:val="en" w:eastAsia="zh-CN" w:bidi="ar-SA"/>
              </w:rPr>
            </w:pPr>
          </w:p>
        </w:tc>
        <w:tc>
          <w:tcPr>
            <w:tcW w:w="905" w:type="dxa"/>
            <w:noWrap w:val="0"/>
            <w:vAlign w:val="top"/>
          </w:tcPr>
          <w:p w14:paraId="24934174">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US" w:eastAsia="zh-CN"/>
              </w:rPr>
            </w:pPr>
          </w:p>
        </w:tc>
      </w:tr>
      <w:tr w14:paraId="6E86F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43A5B3FD">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宋体" w:cs="Times New Roman"/>
                <w:color w:val="auto"/>
                <w:sz w:val="24"/>
                <w:szCs w:val="24"/>
                <w:highlight w:val="none"/>
                <w:u w:val="none"/>
                <w:lang w:val="en-US" w:eastAsia="zh-CN"/>
              </w:rPr>
            </w:pPr>
          </w:p>
        </w:tc>
        <w:tc>
          <w:tcPr>
            <w:tcW w:w="5956" w:type="dxa"/>
            <w:noWrap w:val="0"/>
            <w:vAlign w:val="top"/>
          </w:tcPr>
          <w:p w14:paraId="64B1F2E2">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cs="Times New Roman"/>
                <w:color w:val="auto"/>
                <w:sz w:val="24"/>
                <w:szCs w:val="24"/>
                <w:highlight w:val="none"/>
                <w:u w:val="none"/>
                <w:vertAlign w:val="baseline"/>
                <w:lang w:val="en" w:eastAsia="zh-CN"/>
              </w:rPr>
            </w:pPr>
          </w:p>
        </w:tc>
        <w:tc>
          <w:tcPr>
            <w:tcW w:w="905" w:type="dxa"/>
            <w:noWrap w:val="0"/>
            <w:vAlign w:val="top"/>
          </w:tcPr>
          <w:p w14:paraId="681796B2">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US" w:eastAsia="zh-CN"/>
              </w:rPr>
            </w:pPr>
          </w:p>
        </w:tc>
      </w:tr>
      <w:tr w14:paraId="37BFA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7A355E57">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宋体" w:cs="Times New Roman"/>
                <w:color w:val="auto"/>
                <w:sz w:val="24"/>
                <w:szCs w:val="24"/>
                <w:highlight w:val="none"/>
                <w:u w:val="none"/>
                <w:lang w:val="en-US" w:eastAsia="zh-CN"/>
              </w:rPr>
            </w:pPr>
          </w:p>
        </w:tc>
        <w:tc>
          <w:tcPr>
            <w:tcW w:w="5956" w:type="dxa"/>
            <w:noWrap w:val="0"/>
            <w:vAlign w:val="top"/>
          </w:tcPr>
          <w:p w14:paraId="4BAED1E8">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 w:eastAsia="zh-CN"/>
              </w:rPr>
            </w:pPr>
          </w:p>
        </w:tc>
        <w:tc>
          <w:tcPr>
            <w:tcW w:w="905" w:type="dxa"/>
            <w:noWrap w:val="0"/>
            <w:vAlign w:val="top"/>
          </w:tcPr>
          <w:p w14:paraId="26DD5DA7">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US" w:eastAsia="zh-CN"/>
              </w:rPr>
            </w:pPr>
          </w:p>
        </w:tc>
      </w:tr>
    </w:tbl>
    <w:p w14:paraId="3B149EFA">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center"/>
        <w:textAlignment w:val="auto"/>
        <w:rPr>
          <w:rFonts w:hint="default" w:ascii="Times New Roman" w:hAnsi="Times New Roman" w:eastAsia="宋体" w:cs="Times New Roman"/>
          <w:b w:val="0"/>
          <w:bCs w:val="0"/>
          <w:color w:val="auto"/>
          <w:sz w:val="21"/>
          <w:szCs w:val="21"/>
          <w:highlight w:val="none"/>
          <w:u w:val="none"/>
          <w:vertAlign w:val="baseline"/>
          <w:lang w:val="en-US" w:eastAsia="zh-CN"/>
        </w:rPr>
      </w:pPr>
      <w:r>
        <w:rPr>
          <w:rFonts w:hint="default" w:ascii="Times New Roman" w:hAnsi="Times New Roman" w:eastAsia="宋体" w:cs="Times New Roman"/>
          <w:b w:val="0"/>
          <w:bCs w:val="0"/>
          <w:color w:val="auto"/>
          <w:sz w:val="21"/>
          <w:szCs w:val="21"/>
          <w:highlight w:val="none"/>
          <w:u w:val="none"/>
          <w:vertAlign w:val="baseline"/>
          <w:lang w:val="en-US" w:eastAsia="zh-CN"/>
        </w:rPr>
        <w:t>备注：项目</w:t>
      </w:r>
      <w:r>
        <w:rPr>
          <w:rFonts w:hint="eastAsia" w:eastAsia="宋体" w:cs="Times New Roman"/>
          <w:b w:val="0"/>
          <w:bCs w:val="0"/>
          <w:color w:val="auto"/>
          <w:sz w:val="21"/>
          <w:szCs w:val="21"/>
          <w:highlight w:val="none"/>
          <w:u w:val="none"/>
          <w:vertAlign w:val="baseline"/>
          <w:lang w:val="en-US" w:eastAsia="zh-CN"/>
        </w:rPr>
        <w:t>实地踏勘</w:t>
      </w:r>
      <w:r>
        <w:rPr>
          <w:rFonts w:hint="default" w:ascii="Times New Roman" w:hAnsi="Times New Roman" w:eastAsia="宋体" w:cs="Times New Roman"/>
          <w:b w:val="0"/>
          <w:bCs w:val="0"/>
          <w:color w:val="auto"/>
          <w:sz w:val="21"/>
          <w:szCs w:val="21"/>
          <w:highlight w:val="none"/>
          <w:u w:val="none"/>
          <w:vertAlign w:val="baseline"/>
          <w:lang w:val="en-US" w:eastAsia="zh-CN"/>
        </w:rPr>
        <w:t>点位包括市（州）本级、县（市、区）</w:t>
      </w:r>
      <w:r>
        <w:rPr>
          <w:rFonts w:hint="eastAsia" w:eastAsia="宋体" w:cs="Times New Roman"/>
          <w:b w:val="0"/>
          <w:bCs w:val="0"/>
          <w:color w:val="auto"/>
          <w:sz w:val="21"/>
          <w:szCs w:val="21"/>
          <w:highlight w:val="none"/>
          <w:u w:val="none"/>
          <w:vertAlign w:val="baseline"/>
          <w:lang w:val="en-US" w:eastAsia="zh-CN"/>
        </w:rPr>
        <w:t>本级及有关项目、单位、公司</w:t>
      </w:r>
      <w:r>
        <w:rPr>
          <w:rFonts w:hint="default" w:ascii="Times New Roman" w:hAnsi="Times New Roman" w:eastAsia="宋体" w:cs="Times New Roman"/>
          <w:b w:val="0"/>
          <w:bCs w:val="0"/>
          <w:color w:val="auto"/>
          <w:sz w:val="21"/>
          <w:szCs w:val="21"/>
          <w:highlight w:val="none"/>
          <w:u w:val="none"/>
          <w:vertAlign w:val="baseline"/>
          <w:lang w:val="en-US" w:eastAsia="zh-CN"/>
        </w:rPr>
        <w:t>等。</w:t>
      </w:r>
    </w:p>
    <w:p w14:paraId="72373292">
      <w:pPr>
        <w:keepNext w:val="0"/>
        <w:keepLines w:val="0"/>
        <w:pageBreakBefore w:val="0"/>
        <w:kinsoku/>
        <w:wordWrap/>
        <w:overflowPunct/>
        <w:topLinePunct w:val="0"/>
        <w:autoSpaceDE/>
        <w:autoSpaceDN/>
        <w:bidi w:val="0"/>
        <w:adjustRightInd/>
        <w:snapToGrid w:val="0"/>
        <w:spacing w:line="578" w:lineRule="exact"/>
        <w:textAlignment w:val="auto"/>
        <w:outlineLvl w:val="9"/>
        <w:rPr>
          <w:rFonts w:hint="default" w:ascii="Times New Roman" w:hAnsi="Times New Roman" w:eastAsia="黑体" w:cs="Times New Roman"/>
          <w:b w:val="0"/>
          <w:bCs w:val="0"/>
          <w:color w:val="auto"/>
          <w:kern w:val="0"/>
          <w:sz w:val="32"/>
          <w:szCs w:val="32"/>
          <w:highlight w:val="none"/>
          <w:u w:val="none"/>
          <w:shd w:val="clear" w:color="auto" w:fill="FFFFFF"/>
          <w:lang w:val="zh-CN" w:eastAsia="zh-CN"/>
        </w:rPr>
      </w:pPr>
    </w:p>
    <w:p w14:paraId="562E8A4A">
      <w:pPr>
        <w:keepNext w:val="0"/>
        <w:keepLines w:val="0"/>
        <w:pageBreakBefore w:val="0"/>
        <w:kinsoku/>
        <w:wordWrap/>
        <w:overflowPunct/>
        <w:topLinePunct w:val="0"/>
        <w:autoSpaceDE/>
        <w:autoSpaceDN/>
        <w:bidi w:val="0"/>
        <w:adjustRightInd/>
        <w:snapToGrid w:val="0"/>
        <w:spacing w:line="578" w:lineRule="exact"/>
        <w:textAlignment w:val="auto"/>
        <w:outlineLvl w:val="9"/>
        <w:rPr>
          <w:rFonts w:hint="default" w:ascii="Times New Roman" w:hAnsi="Times New Roman" w:eastAsia="黑体" w:cs="Times New Roman"/>
          <w:b w:val="0"/>
          <w:bCs w:val="0"/>
          <w:color w:val="auto"/>
          <w:kern w:val="0"/>
          <w:sz w:val="32"/>
          <w:szCs w:val="32"/>
          <w:highlight w:val="none"/>
          <w:u w:val="none"/>
          <w:shd w:val="clear" w:color="auto" w:fill="FFFFFF"/>
          <w:lang w:val="en-US" w:eastAsia="zh-CN"/>
        </w:rPr>
      </w:pPr>
      <w:r>
        <w:rPr>
          <w:rFonts w:hint="default" w:ascii="Times New Roman" w:hAnsi="Times New Roman" w:eastAsia="黑体" w:cs="Times New Roman"/>
          <w:b w:val="0"/>
          <w:bCs w:val="0"/>
          <w:color w:val="auto"/>
          <w:kern w:val="0"/>
          <w:sz w:val="32"/>
          <w:szCs w:val="32"/>
          <w:highlight w:val="none"/>
          <w:u w:val="none"/>
          <w:shd w:val="clear" w:color="auto" w:fill="FFFFFF"/>
          <w:lang w:val="zh-CN" w:eastAsia="zh-CN"/>
        </w:rPr>
        <w:br w:type="page"/>
      </w:r>
      <w:r>
        <w:rPr>
          <w:rFonts w:hint="default" w:ascii="Times New Roman" w:hAnsi="Times New Roman" w:eastAsia="黑体" w:cs="Times New Roman"/>
          <w:b w:val="0"/>
          <w:bCs w:val="0"/>
          <w:color w:val="auto"/>
          <w:kern w:val="0"/>
          <w:sz w:val="32"/>
          <w:szCs w:val="32"/>
          <w:highlight w:val="none"/>
          <w:u w:val="none"/>
          <w:shd w:val="clear" w:color="auto" w:fill="FFFFFF"/>
          <w:lang w:val="zh-CN" w:eastAsia="zh-CN"/>
        </w:rPr>
        <w:t>附表</w:t>
      </w:r>
      <w:r>
        <w:rPr>
          <w:rFonts w:hint="eastAsia" w:eastAsia="黑体" w:cs="Times New Roman"/>
          <w:b w:val="0"/>
          <w:bCs w:val="0"/>
          <w:color w:val="auto"/>
          <w:kern w:val="0"/>
          <w:sz w:val="32"/>
          <w:szCs w:val="32"/>
          <w:highlight w:val="none"/>
          <w:u w:val="none"/>
          <w:shd w:val="clear" w:color="auto" w:fill="FFFFFF"/>
          <w:lang w:val="en-US" w:eastAsia="zh-CN"/>
        </w:rPr>
        <w:t>3</w:t>
      </w:r>
    </w:p>
    <w:tbl>
      <w:tblPr>
        <w:tblStyle w:val="9"/>
        <w:tblW w:w="1023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652"/>
        <w:gridCol w:w="1081"/>
        <w:gridCol w:w="1250"/>
        <w:gridCol w:w="1312"/>
        <w:gridCol w:w="1127"/>
        <w:gridCol w:w="971"/>
        <w:gridCol w:w="1061"/>
        <w:gridCol w:w="938"/>
        <w:gridCol w:w="1841"/>
      </w:tblGrid>
      <w:tr w14:paraId="6D8780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76" w:hRule="atLeast"/>
          <w:jc w:val="center"/>
        </w:trPr>
        <w:tc>
          <w:tcPr>
            <w:tcW w:w="10233" w:type="dxa"/>
            <w:gridSpan w:val="9"/>
            <w:noWrap w:val="0"/>
            <w:vAlign w:val="center"/>
          </w:tcPr>
          <w:p w14:paraId="72F29B04">
            <w:pPr>
              <w:keepNext w:val="0"/>
              <w:keepLines w:val="0"/>
              <w:pageBreakBefore w:val="0"/>
              <w:widowControl/>
              <w:suppressLineNumbers w:val="0"/>
              <w:kinsoku/>
              <w:wordWrap/>
              <w:overflowPunct/>
              <w:topLinePunct w:val="0"/>
              <w:autoSpaceDE/>
              <w:autoSpaceDN/>
              <w:bidi w:val="0"/>
              <w:adjustRightInd/>
              <w:snapToGrid/>
              <w:spacing w:line="600" w:lineRule="exact"/>
              <w:ind w:left="0" w:leftChars="0"/>
              <w:jc w:val="center"/>
              <w:textAlignment w:val="center"/>
              <w:rPr>
                <w:rFonts w:hint="default" w:ascii="Times New Roman" w:hAnsi="Times New Roman" w:eastAsia="黑体" w:cs="Times New Roman"/>
                <w:i w:val="0"/>
                <w:color w:val="000000"/>
                <w:sz w:val="30"/>
                <w:szCs w:val="30"/>
                <w:u w:val="none"/>
              </w:rPr>
            </w:pPr>
            <w:r>
              <w:rPr>
                <w:rFonts w:hint="default" w:ascii="Times New Roman" w:hAnsi="Times New Roman" w:eastAsia="方正小标宋简体" w:cs="Times New Roman"/>
                <w:i w:val="0"/>
                <w:color w:val="000000"/>
                <w:kern w:val="0"/>
                <w:sz w:val="40"/>
                <w:szCs w:val="40"/>
                <w:u w:val="none"/>
                <w:lang w:val="en-US" w:eastAsia="zh-CN" w:bidi="ar"/>
              </w:rPr>
              <w:t>专项预算项目绩效目标完成情况自评表</w:t>
            </w:r>
          </w:p>
        </w:tc>
      </w:tr>
      <w:tr w14:paraId="675161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4295" w:type="dxa"/>
            <w:gridSpan w:val="4"/>
            <w:tcBorders>
              <w:top w:val="single" w:color="000000" w:sz="4" w:space="0"/>
              <w:left w:val="single" w:color="000000" w:sz="4" w:space="0"/>
              <w:bottom w:val="single" w:color="000000" w:sz="4" w:space="0"/>
              <w:right w:val="single" w:color="000000" w:sz="4" w:space="0"/>
            </w:tcBorders>
            <w:noWrap w:val="0"/>
            <w:vAlign w:val="center"/>
          </w:tcPr>
          <w:p w14:paraId="08BD0816">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left"/>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项目名称</w:t>
            </w:r>
          </w:p>
        </w:tc>
        <w:tc>
          <w:tcPr>
            <w:tcW w:w="5938" w:type="dxa"/>
            <w:gridSpan w:val="5"/>
            <w:tcBorders>
              <w:top w:val="single" w:color="000000" w:sz="4" w:space="0"/>
              <w:left w:val="single" w:color="000000" w:sz="4" w:space="0"/>
              <w:bottom w:val="single" w:color="000000" w:sz="4" w:space="0"/>
              <w:right w:val="single" w:color="000000" w:sz="4" w:space="0"/>
            </w:tcBorders>
            <w:noWrap w:val="0"/>
            <w:vAlign w:val="center"/>
          </w:tcPr>
          <w:p w14:paraId="44B30890">
            <w:pPr>
              <w:keepNext w:val="0"/>
              <w:keepLines w:val="0"/>
              <w:pageBreakBefore w:val="0"/>
              <w:kinsoku/>
              <w:wordWrap/>
              <w:overflowPunct/>
              <w:topLinePunct w:val="0"/>
              <w:autoSpaceDE/>
              <w:autoSpaceDN/>
              <w:bidi w:val="0"/>
              <w:adjustRightInd/>
              <w:snapToGrid/>
              <w:spacing w:line="300" w:lineRule="exact"/>
              <w:ind w:left="0" w:leftChars="0"/>
              <w:rPr>
                <w:rFonts w:hint="default" w:ascii="Times New Roman" w:hAnsi="Times New Roman" w:eastAsia="宋体" w:cs="Times New Roman"/>
                <w:i w:val="0"/>
                <w:color w:val="000000"/>
                <w:sz w:val="24"/>
                <w:szCs w:val="24"/>
                <w:u w:val="none"/>
              </w:rPr>
            </w:pPr>
            <w:r>
              <w:rPr>
                <w:rFonts w:hint="eastAsia" w:eastAsia="宋体" w:cs="Times New Roman"/>
                <w:i w:val="0"/>
                <w:color w:val="000000"/>
                <w:sz w:val="24"/>
                <w:szCs w:val="24"/>
                <w:u w:val="none"/>
                <w:lang w:val="en-US" w:eastAsia="zh-CN"/>
              </w:rPr>
              <w:t>森林草原防火物资采购项目</w:t>
            </w:r>
          </w:p>
        </w:tc>
      </w:tr>
      <w:tr w14:paraId="07D318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8" w:hRule="atLeast"/>
          <w:jc w:val="center"/>
        </w:trPr>
        <w:tc>
          <w:tcPr>
            <w:tcW w:w="4295" w:type="dxa"/>
            <w:gridSpan w:val="4"/>
            <w:tcBorders>
              <w:top w:val="single" w:color="000000" w:sz="4" w:space="0"/>
              <w:left w:val="single" w:color="000000" w:sz="4" w:space="0"/>
              <w:bottom w:val="single" w:color="000000" w:sz="4" w:space="0"/>
              <w:right w:val="single" w:color="000000" w:sz="4" w:space="0"/>
            </w:tcBorders>
            <w:noWrap w:val="0"/>
            <w:vAlign w:val="center"/>
          </w:tcPr>
          <w:p w14:paraId="099E12DE">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left"/>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预算单位</w:t>
            </w:r>
          </w:p>
        </w:tc>
        <w:tc>
          <w:tcPr>
            <w:tcW w:w="5938" w:type="dxa"/>
            <w:gridSpan w:val="5"/>
            <w:tcBorders>
              <w:top w:val="single" w:color="000000" w:sz="4" w:space="0"/>
              <w:left w:val="single" w:color="000000" w:sz="4" w:space="0"/>
              <w:bottom w:val="single" w:color="000000" w:sz="4" w:space="0"/>
              <w:right w:val="single" w:color="000000" w:sz="4" w:space="0"/>
            </w:tcBorders>
            <w:noWrap w:val="0"/>
            <w:vAlign w:val="center"/>
          </w:tcPr>
          <w:p w14:paraId="06992CCD">
            <w:pPr>
              <w:keepNext w:val="0"/>
              <w:keepLines w:val="0"/>
              <w:pageBreakBefore w:val="0"/>
              <w:kinsoku/>
              <w:wordWrap/>
              <w:overflowPunct/>
              <w:topLinePunct w:val="0"/>
              <w:autoSpaceDE/>
              <w:autoSpaceDN/>
              <w:bidi w:val="0"/>
              <w:adjustRightInd/>
              <w:snapToGrid/>
              <w:spacing w:line="300" w:lineRule="exact"/>
              <w:ind w:left="0" w:leftChars="0"/>
              <w:rPr>
                <w:rFonts w:hint="default" w:ascii="Times New Roman" w:hAnsi="Times New Roman" w:eastAsia="宋体" w:cs="Times New Roman"/>
                <w:i w:val="0"/>
                <w:color w:val="000000"/>
                <w:sz w:val="24"/>
                <w:szCs w:val="24"/>
                <w:u w:val="none"/>
                <w:lang w:val="en-US" w:eastAsia="zh-CN"/>
              </w:rPr>
            </w:pPr>
            <w:r>
              <w:rPr>
                <w:rFonts w:hint="eastAsia" w:eastAsia="宋体" w:cs="Times New Roman"/>
                <w:i w:val="0"/>
                <w:color w:val="000000"/>
                <w:sz w:val="24"/>
                <w:szCs w:val="24"/>
                <w:u w:val="none"/>
                <w:lang w:val="en-US" w:eastAsia="zh-CN"/>
              </w:rPr>
              <w:t>阿坝州林业和草原局</w:t>
            </w:r>
          </w:p>
        </w:tc>
      </w:tr>
      <w:tr w14:paraId="4B0643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4295" w:type="dxa"/>
            <w:gridSpan w:val="4"/>
            <w:tcBorders>
              <w:top w:val="single" w:color="000000" w:sz="4" w:space="0"/>
              <w:left w:val="single" w:color="000000" w:sz="4" w:space="0"/>
              <w:bottom w:val="single" w:color="000000" w:sz="4" w:space="0"/>
              <w:right w:val="single" w:color="000000" w:sz="4" w:space="0"/>
            </w:tcBorders>
            <w:noWrap w:val="0"/>
            <w:vAlign w:val="center"/>
          </w:tcPr>
          <w:p w14:paraId="5CE87895">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left"/>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项目类型</w:t>
            </w:r>
          </w:p>
        </w:tc>
        <w:tc>
          <w:tcPr>
            <w:tcW w:w="5938" w:type="dxa"/>
            <w:gridSpan w:val="5"/>
            <w:tcBorders>
              <w:top w:val="single" w:color="000000" w:sz="4" w:space="0"/>
              <w:left w:val="single" w:color="000000" w:sz="4" w:space="0"/>
              <w:bottom w:val="single" w:color="000000" w:sz="4" w:space="0"/>
              <w:right w:val="single" w:color="000000" w:sz="4" w:space="0"/>
            </w:tcBorders>
            <w:noWrap w:val="0"/>
            <w:vAlign w:val="center"/>
          </w:tcPr>
          <w:p w14:paraId="1FAE0A6C">
            <w:pPr>
              <w:keepNext w:val="0"/>
              <w:keepLines w:val="0"/>
              <w:pageBreakBefore w:val="0"/>
              <w:kinsoku/>
              <w:wordWrap/>
              <w:overflowPunct/>
              <w:topLinePunct w:val="0"/>
              <w:autoSpaceDE/>
              <w:autoSpaceDN/>
              <w:bidi w:val="0"/>
              <w:adjustRightInd/>
              <w:snapToGrid/>
              <w:spacing w:line="300" w:lineRule="exact"/>
              <w:ind w:left="0" w:leftChars="0"/>
              <w:jc w:val="left"/>
              <w:rPr>
                <w:rFonts w:hint="default" w:ascii="Times New Roman" w:hAnsi="Times New Roman" w:eastAsia="宋体" w:cs="Times New Roman"/>
                <w:i w:val="0"/>
                <w:color w:val="000000"/>
                <w:sz w:val="24"/>
                <w:szCs w:val="24"/>
                <w:u w:val="none"/>
              </w:rPr>
            </w:pPr>
          </w:p>
        </w:tc>
      </w:tr>
      <w:tr w14:paraId="3662A5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restart"/>
            <w:tcBorders>
              <w:top w:val="single" w:color="000000" w:sz="4" w:space="0"/>
              <w:left w:val="single" w:color="000000" w:sz="4" w:space="0"/>
              <w:bottom w:val="single" w:color="000000" w:sz="4" w:space="0"/>
              <w:right w:val="single" w:color="000000" w:sz="4" w:space="0"/>
            </w:tcBorders>
            <w:noWrap w:val="0"/>
            <w:vAlign w:val="center"/>
          </w:tcPr>
          <w:p w14:paraId="3359CE23">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项目 概况</w:t>
            </w:r>
          </w:p>
        </w:tc>
        <w:tc>
          <w:tcPr>
            <w:tcW w:w="3643" w:type="dxa"/>
            <w:gridSpan w:val="3"/>
            <w:tcBorders>
              <w:top w:val="single" w:color="000000" w:sz="4" w:space="0"/>
              <w:left w:val="single" w:color="000000" w:sz="4" w:space="0"/>
              <w:bottom w:val="single" w:color="000000" w:sz="4" w:space="0"/>
              <w:right w:val="single" w:color="000000" w:sz="4" w:space="0"/>
            </w:tcBorders>
            <w:noWrap w:val="0"/>
            <w:vAlign w:val="center"/>
          </w:tcPr>
          <w:p w14:paraId="3F408593">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left"/>
              <w:textAlignment w:val="center"/>
              <w:rPr>
                <w:rFonts w:hint="default" w:ascii="Times New Roman" w:hAnsi="Times New Roman" w:eastAsia="宋体" w:cs="Times New Roman"/>
                <w:i w:val="0"/>
                <w:color w:val="000000"/>
                <w:kern w:val="0"/>
                <w:sz w:val="24"/>
                <w:szCs w:val="24"/>
                <w:u w:val="none"/>
                <w:lang w:val="en-US" w:eastAsia="zh-CN" w:bidi="ar"/>
              </w:rPr>
            </w:pPr>
            <w:r>
              <w:rPr>
                <w:rFonts w:hint="default" w:ascii="Times New Roman" w:hAnsi="Times New Roman" w:eastAsia="宋体" w:cs="Times New Roman"/>
                <w:i w:val="0"/>
                <w:color w:val="000000"/>
                <w:kern w:val="0"/>
                <w:sz w:val="24"/>
                <w:szCs w:val="24"/>
                <w:u w:val="none"/>
                <w:lang w:val="en-US" w:eastAsia="zh-CN" w:bidi="ar"/>
              </w:rPr>
              <w:t>中长期规划（名称、文号，仅指</w:t>
            </w:r>
          </w:p>
          <w:p w14:paraId="5202E33C">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left"/>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常年项目）</w:t>
            </w:r>
          </w:p>
        </w:tc>
        <w:tc>
          <w:tcPr>
            <w:tcW w:w="5938" w:type="dxa"/>
            <w:gridSpan w:val="5"/>
            <w:tcBorders>
              <w:top w:val="single" w:color="000000" w:sz="4" w:space="0"/>
              <w:left w:val="single" w:color="000000" w:sz="4" w:space="0"/>
              <w:bottom w:val="single" w:color="000000" w:sz="4" w:space="0"/>
              <w:right w:val="single" w:color="000000" w:sz="4" w:space="0"/>
            </w:tcBorders>
            <w:noWrap w:val="0"/>
            <w:vAlign w:val="center"/>
          </w:tcPr>
          <w:p w14:paraId="1DFDD35F">
            <w:pPr>
              <w:keepNext w:val="0"/>
              <w:keepLines w:val="0"/>
              <w:pageBreakBefore w:val="0"/>
              <w:kinsoku/>
              <w:wordWrap/>
              <w:overflowPunct/>
              <w:topLinePunct w:val="0"/>
              <w:autoSpaceDE/>
              <w:autoSpaceDN/>
              <w:bidi w:val="0"/>
              <w:adjustRightInd/>
              <w:snapToGrid/>
              <w:spacing w:line="300" w:lineRule="exact"/>
              <w:ind w:left="0" w:leftChars="0"/>
              <w:jc w:val="left"/>
              <w:rPr>
                <w:rFonts w:hint="default" w:ascii="Times New Roman" w:hAnsi="Times New Roman" w:eastAsia="宋体" w:cs="Times New Roman"/>
                <w:i w:val="0"/>
                <w:color w:val="000000"/>
                <w:sz w:val="24"/>
                <w:szCs w:val="24"/>
                <w:u w:val="none"/>
              </w:rPr>
            </w:pPr>
          </w:p>
        </w:tc>
      </w:tr>
      <w:tr w14:paraId="376D61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right w:val="single" w:color="000000" w:sz="4" w:space="0"/>
            </w:tcBorders>
            <w:noWrap w:val="0"/>
            <w:vAlign w:val="center"/>
          </w:tcPr>
          <w:p w14:paraId="4C6671ED">
            <w:pPr>
              <w:keepNext w:val="0"/>
              <w:keepLines w:val="0"/>
              <w:pageBreakBefore w:val="0"/>
              <w:kinsoku/>
              <w:wordWrap/>
              <w:overflowPunct/>
              <w:topLinePunct w:val="0"/>
              <w:autoSpaceDE/>
              <w:autoSpaceDN/>
              <w:bidi w:val="0"/>
              <w:adjustRightInd/>
              <w:snapToGrid/>
              <w:spacing w:line="300" w:lineRule="exact"/>
              <w:ind w:left="0" w:leftChars="0"/>
              <w:rPr>
                <w:rFonts w:hint="default" w:ascii="Times New Roman" w:hAnsi="Times New Roman" w:eastAsia="宋体" w:cs="Times New Roman"/>
                <w:i w:val="0"/>
                <w:color w:val="000000"/>
                <w:sz w:val="24"/>
                <w:szCs w:val="24"/>
                <w:u w:val="none"/>
              </w:rPr>
            </w:pPr>
          </w:p>
        </w:tc>
        <w:tc>
          <w:tcPr>
            <w:tcW w:w="3643" w:type="dxa"/>
            <w:gridSpan w:val="3"/>
            <w:tcBorders>
              <w:top w:val="single" w:color="000000" w:sz="4" w:space="0"/>
              <w:left w:val="single" w:color="000000" w:sz="4" w:space="0"/>
              <w:bottom w:val="single" w:color="000000" w:sz="4" w:space="0"/>
              <w:right w:val="single" w:color="000000" w:sz="4" w:space="0"/>
            </w:tcBorders>
            <w:noWrap w:val="0"/>
            <w:vAlign w:val="center"/>
          </w:tcPr>
          <w:p w14:paraId="28B2A829">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left"/>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资金管理办法（名称、文号）</w:t>
            </w:r>
          </w:p>
        </w:tc>
        <w:tc>
          <w:tcPr>
            <w:tcW w:w="5938" w:type="dxa"/>
            <w:gridSpan w:val="5"/>
            <w:tcBorders>
              <w:top w:val="single" w:color="000000" w:sz="4" w:space="0"/>
              <w:left w:val="single" w:color="000000" w:sz="4" w:space="0"/>
              <w:bottom w:val="single" w:color="000000" w:sz="4" w:space="0"/>
              <w:right w:val="single" w:color="000000" w:sz="4" w:space="0"/>
            </w:tcBorders>
            <w:noWrap w:val="0"/>
            <w:vAlign w:val="center"/>
          </w:tcPr>
          <w:p w14:paraId="448E9CBE">
            <w:pPr>
              <w:keepNext w:val="0"/>
              <w:keepLines w:val="0"/>
              <w:pageBreakBefore w:val="0"/>
              <w:kinsoku/>
              <w:wordWrap/>
              <w:overflowPunct/>
              <w:topLinePunct w:val="0"/>
              <w:autoSpaceDE/>
              <w:autoSpaceDN/>
              <w:bidi w:val="0"/>
              <w:adjustRightInd/>
              <w:snapToGrid/>
              <w:spacing w:line="300" w:lineRule="exact"/>
              <w:ind w:left="0" w:leftChars="0"/>
              <w:jc w:val="left"/>
              <w:rPr>
                <w:rFonts w:hint="default" w:ascii="Times New Roman" w:hAnsi="Times New Roman" w:eastAsia="宋体" w:cs="Times New Roman"/>
                <w:i w:val="0"/>
                <w:color w:val="000000"/>
                <w:sz w:val="24"/>
                <w:szCs w:val="24"/>
                <w:u w:val="none"/>
              </w:rPr>
            </w:pPr>
          </w:p>
        </w:tc>
      </w:tr>
      <w:tr w14:paraId="3456A2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right w:val="single" w:color="000000" w:sz="4" w:space="0"/>
            </w:tcBorders>
            <w:noWrap w:val="0"/>
            <w:vAlign w:val="center"/>
          </w:tcPr>
          <w:p w14:paraId="712EE4F4">
            <w:pPr>
              <w:keepNext w:val="0"/>
              <w:keepLines w:val="0"/>
              <w:pageBreakBefore w:val="0"/>
              <w:kinsoku/>
              <w:wordWrap/>
              <w:overflowPunct/>
              <w:topLinePunct w:val="0"/>
              <w:autoSpaceDE/>
              <w:autoSpaceDN/>
              <w:bidi w:val="0"/>
              <w:adjustRightInd/>
              <w:snapToGrid/>
              <w:spacing w:line="300" w:lineRule="exact"/>
              <w:ind w:left="0" w:leftChars="0"/>
              <w:rPr>
                <w:rFonts w:hint="default" w:ascii="Times New Roman" w:hAnsi="Times New Roman" w:eastAsia="宋体" w:cs="Times New Roman"/>
                <w:i w:val="0"/>
                <w:color w:val="000000"/>
                <w:sz w:val="24"/>
                <w:szCs w:val="24"/>
                <w:u w:val="none"/>
              </w:rPr>
            </w:pPr>
          </w:p>
        </w:tc>
        <w:tc>
          <w:tcPr>
            <w:tcW w:w="3643" w:type="dxa"/>
            <w:gridSpan w:val="3"/>
            <w:tcBorders>
              <w:top w:val="single" w:color="000000" w:sz="4" w:space="0"/>
              <w:left w:val="single" w:color="000000" w:sz="4" w:space="0"/>
              <w:bottom w:val="single" w:color="000000" w:sz="4" w:space="0"/>
              <w:right w:val="single" w:color="000000" w:sz="4" w:space="0"/>
            </w:tcBorders>
            <w:noWrap w:val="0"/>
            <w:vAlign w:val="center"/>
          </w:tcPr>
          <w:p w14:paraId="14360A0C">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left"/>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绩效分配方式</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14:paraId="390159FE">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left"/>
              <w:textAlignment w:val="center"/>
              <w:rPr>
                <w:rFonts w:hint="default" w:ascii="Times New Roman" w:hAnsi="Times New Roman" w:eastAsia="Wingdings 2" w:cs="Times New Roman"/>
                <w:i w:val="0"/>
                <w:color w:val="000000"/>
                <w:sz w:val="24"/>
                <w:szCs w:val="24"/>
                <w:u w:val="none"/>
              </w:rPr>
            </w:pPr>
            <w:r>
              <w:rPr>
                <w:rFonts w:hint="default" w:ascii="Times New Roman" w:hAnsi="Times New Roman" w:eastAsia="Wingdings 2" w:cs="Times New Roman"/>
                <w:i w:val="0"/>
                <w:color w:val="000000"/>
                <w:kern w:val="0"/>
                <w:sz w:val="24"/>
                <w:szCs w:val="24"/>
                <w:u w:val="none"/>
                <w:lang w:val="en-US" w:eastAsia="zh-CN" w:bidi="ar"/>
              </w:rPr>
              <w:t>£</w:t>
            </w:r>
            <w:r>
              <w:rPr>
                <w:rFonts w:hint="default" w:ascii="Times New Roman" w:hAnsi="Times New Roman" w:eastAsia="宋体" w:cs="Times New Roman"/>
                <w:i w:val="0"/>
                <w:color w:val="000000"/>
                <w:kern w:val="0"/>
                <w:sz w:val="24"/>
                <w:szCs w:val="24"/>
                <w:u w:val="none"/>
                <w:lang w:val="en-US" w:eastAsia="zh-CN" w:bidi="ar"/>
              </w:rPr>
              <w:t>因素法</w:t>
            </w:r>
          </w:p>
        </w:tc>
        <w:tc>
          <w:tcPr>
            <w:tcW w:w="2032" w:type="dxa"/>
            <w:gridSpan w:val="2"/>
            <w:tcBorders>
              <w:top w:val="single" w:color="000000" w:sz="4" w:space="0"/>
              <w:left w:val="single" w:color="000000" w:sz="4" w:space="0"/>
              <w:bottom w:val="single" w:color="000000" w:sz="4" w:space="0"/>
              <w:right w:val="single" w:color="000000" w:sz="4" w:space="0"/>
            </w:tcBorders>
            <w:noWrap w:val="0"/>
            <w:vAlign w:val="center"/>
          </w:tcPr>
          <w:p w14:paraId="00A4B00B">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Wingdings 2" w:cs="Times New Roman"/>
                <w:i w:val="0"/>
                <w:color w:val="000000"/>
                <w:sz w:val="24"/>
                <w:szCs w:val="24"/>
                <w:u w:val="none"/>
              </w:rPr>
            </w:pPr>
            <w:r>
              <w:rPr>
                <w:rFonts w:hint="default" w:ascii="Times New Roman" w:hAnsi="Times New Roman" w:eastAsia="Wingdings 2" w:cs="Times New Roman"/>
                <w:i w:val="0"/>
                <w:color w:val="000000"/>
                <w:kern w:val="0"/>
                <w:sz w:val="24"/>
                <w:szCs w:val="24"/>
                <w:u w:val="none"/>
                <w:lang w:val="en-US" w:eastAsia="zh-CN" w:bidi="ar"/>
              </w:rPr>
              <w:t>£项目法</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69EB55F9">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Wingdings 2" w:cs="Times New Roman"/>
                <w:i w:val="0"/>
                <w:color w:val="000000"/>
                <w:sz w:val="24"/>
                <w:szCs w:val="24"/>
                <w:u w:val="none"/>
              </w:rPr>
            </w:pPr>
            <w:r>
              <w:rPr>
                <w:rFonts w:hint="default" w:ascii="Times New Roman" w:hAnsi="Times New Roman" w:eastAsia="Wingdings 2" w:cs="Times New Roman"/>
                <w:i w:val="0"/>
                <w:color w:val="000000"/>
                <w:kern w:val="0"/>
                <w:sz w:val="24"/>
                <w:szCs w:val="24"/>
                <w:u w:val="none"/>
                <w:lang w:val="en-US" w:eastAsia="zh-CN" w:bidi="ar"/>
              </w:rPr>
              <w:t>£</w:t>
            </w:r>
            <w:r>
              <w:rPr>
                <w:rFonts w:hint="default" w:ascii="Times New Roman" w:hAnsi="Times New Roman" w:eastAsia="宋体" w:cs="Times New Roman"/>
                <w:i w:val="0"/>
                <w:color w:val="000000"/>
                <w:kern w:val="0"/>
                <w:sz w:val="24"/>
                <w:szCs w:val="24"/>
                <w:u w:val="none"/>
                <w:lang w:val="en-US" w:eastAsia="zh-CN" w:bidi="ar"/>
              </w:rPr>
              <w:t>据实据效</w:t>
            </w:r>
          </w:p>
        </w:tc>
        <w:tc>
          <w:tcPr>
            <w:tcW w:w="1841" w:type="dxa"/>
            <w:tcBorders>
              <w:top w:val="single" w:color="000000" w:sz="4" w:space="0"/>
              <w:left w:val="single" w:color="000000" w:sz="4" w:space="0"/>
              <w:bottom w:val="single" w:color="000000" w:sz="4" w:space="0"/>
              <w:right w:val="single" w:color="000000" w:sz="4" w:space="0"/>
            </w:tcBorders>
            <w:noWrap w:val="0"/>
            <w:vAlign w:val="center"/>
          </w:tcPr>
          <w:p w14:paraId="349CF1AC">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Wingdings 2" w:cs="Times New Roman"/>
                <w:i w:val="0"/>
                <w:color w:val="000000"/>
                <w:sz w:val="24"/>
                <w:szCs w:val="24"/>
                <w:u w:val="none"/>
              </w:rPr>
            </w:pPr>
            <w:r>
              <w:rPr>
                <w:rFonts w:hint="default" w:ascii="Times New Roman" w:hAnsi="Times New Roman" w:eastAsia="Wingdings 2" w:cs="Times New Roman"/>
                <w:i w:val="0"/>
                <w:color w:val="000000"/>
                <w:kern w:val="0"/>
                <w:sz w:val="24"/>
                <w:szCs w:val="24"/>
                <w:u w:val="none"/>
                <w:lang w:val="en-US" w:eastAsia="zh-CN" w:bidi="ar"/>
              </w:rPr>
              <w:t>£</w:t>
            </w:r>
            <w:r>
              <w:rPr>
                <w:rFonts w:hint="default" w:ascii="Times New Roman" w:hAnsi="Times New Roman" w:eastAsia="宋体" w:cs="Times New Roman"/>
                <w:i w:val="0"/>
                <w:color w:val="000000"/>
                <w:kern w:val="0"/>
                <w:sz w:val="24"/>
                <w:szCs w:val="24"/>
                <w:u w:val="none"/>
                <w:lang w:val="en-US" w:eastAsia="zh-CN" w:bidi="ar"/>
              </w:rPr>
              <w:t>因素法与项目法相结合</w:t>
            </w:r>
          </w:p>
        </w:tc>
      </w:tr>
      <w:tr w14:paraId="55230D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right w:val="single" w:color="000000" w:sz="4" w:space="0"/>
            </w:tcBorders>
            <w:noWrap w:val="0"/>
            <w:vAlign w:val="center"/>
          </w:tcPr>
          <w:p w14:paraId="3423E3AC">
            <w:pPr>
              <w:keepNext w:val="0"/>
              <w:keepLines w:val="0"/>
              <w:pageBreakBefore w:val="0"/>
              <w:kinsoku/>
              <w:wordWrap/>
              <w:overflowPunct/>
              <w:topLinePunct w:val="0"/>
              <w:autoSpaceDE/>
              <w:autoSpaceDN/>
              <w:bidi w:val="0"/>
              <w:adjustRightInd/>
              <w:snapToGrid/>
              <w:spacing w:line="300" w:lineRule="exact"/>
              <w:ind w:left="0" w:leftChars="0"/>
              <w:rPr>
                <w:rFonts w:hint="default" w:ascii="Times New Roman" w:hAnsi="Times New Roman" w:eastAsia="宋体" w:cs="Times New Roman"/>
                <w:i w:val="0"/>
                <w:color w:val="000000"/>
                <w:sz w:val="24"/>
                <w:szCs w:val="24"/>
                <w:u w:val="none"/>
              </w:rPr>
            </w:pPr>
          </w:p>
        </w:tc>
        <w:tc>
          <w:tcPr>
            <w:tcW w:w="3643" w:type="dxa"/>
            <w:gridSpan w:val="3"/>
            <w:tcBorders>
              <w:top w:val="single" w:color="000000" w:sz="4" w:space="0"/>
              <w:left w:val="single" w:color="000000" w:sz="4" w:space="0"/>
              <w:bottom w:val="single" w:color="000000" w:sz="4" w:space="0"/>
              <w:right w:val="single" w:color="000000" w:sz="4" w:space="0"/>
            </w:tcBorders>
            <w:noWrap w:val="0"/>
            <w:vAlign w:val="center"/>
          </w:tcPr>
          <w:p w14:paraId="4B83E167">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left"/>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立项依据</w:t>
            </w:r>
          </w:p>
        </w:tc>
        <w:tc>
          <w:tcPr>
            <w:tcW w:w="5938" w:type="dxa"/>
            <w:gridSpan w:val="5"/>
            <w:tcBorders>
              <w:top w:val="single" w:color="000000" w:sz="4" w:space="0"/>
              <w:left w:val="single" w:color="000000" w:sz="4" w:space="0"/>
              <w:bottom w:val="single" w:color="000000" w:sz="4" w:space="0"/>
              <w:right w:val="single" w:color="000000" w:sz="4" w:space="0"/>
            </w:tcBorders>
            <w:noWrap w:val="0"/>
            <w:vAlign w:val="center"/>
          </w:tcPr>
          <w:p w14:paraId="5155C5F8">
            <w:pPr>
              <w:keepNext w:val="0"/>
              <w:keepLines w:val="0"/>
              <w:pageBreakBefore w:val="0"/>
              <w:kinsoku/>
              <w:wordWrap/>
              <w:overflowPunct/>
              <w:topLinePunct w:val="0"/>
              <w:autoSpaceDE/>
              <w:autoSpaceDN/>
              <w:bidi w:val="0"/>
              <w:adjustRightInd/>
              <w:snapToGrid/>
              <w:spacing w:line="300" w:lineRule="exact"/>
              <w:ind w:left="0" w:leftChars="0"/>
              <w:jc w:val="left"/>
              <w:rPr>
                <w:rFonts w:hint="default" w:ascii="Times New Roman" w:hAnsi="Times New Roman" w:eastAsia="宋体" w:cs="Times New Roman"/>
                <w:i w:val="0"/>
                <w:color w:val="000000"/>
                <w:sz w:val="24"/>
                <w:szCs w:val="24"/>
                <w:u w:val="none"/>
              </w:rPr>
            </w:pPr>
          </w:p>
        </w:tc>
      </w:tr>
      <w:tr w14:paraId="5E80F5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A0F55AD">
            <w:pPr>
              <w:keepNext w:val="0"/>
              <w:keepLines w:val="0"/>
              <w:pageBreakBefore w:val="0"/>
              <w:kinsoku/>
              <w:wordWrap/>
              <w:overflowPunct/>
              <w:topLinePunct w:val="0"/>
              <w:autoSpaceDE/>
              <w:autoSpaceDN/>
              <w:bidi w:val="0"/>
              <w:adjustRightInd/>
              <w:snapToGrid/>
              <w:spacing w:line="300" w:lineRule="exact"/>
              <w:ind w:left="0" w:leftChars="0"/>
              <w:rPr>
                <w:rFonts w:hint="default" w:ascii="Times New Roman" w:hAnsi="Times New Roman" w:eastAsia="宋体" w:cs="Times New Roman"/>
                <w:i w:val="0"/>
                <w:color w:val="000000"/>
                <w:sz w:val="24"/>
                <w:szCs w:val="24"/>
                <w:u w:val="none"/>
              </w:rPr>
            </w:pPr>
          </w:p>
        </w:tc>
        <w:tc>
          <w:tcPr>
            <w:tcW w:w="3643" w:type="dxa"/>
            <w:gridSpan w:val="3"/>
            <w:tcBorders>
              <w:top w:val="single" w:color="000000" w:sz="4" w:space="0"/>
              <w:left w:val="single" w:color="000000" w:sz="4" w:space="0"/>
              <w:bottom w:val="single" w:color="000000" w:sz="4" w:space="0"/>
              <w:right w:val="single" w:color="000000" w:sz="4" w:space="0"/>
            </w:tcBorders>
            <w:noWrap w:val="0"/>
            <w:vAlign w:val="center"/>
          </w:tcPr>
          <w:p w14:paraId="22930A07">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left"/>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使用范围</w:t>
            </w:r>
          </w:p>
        </w:tc>
        <w:tc>
          <w:tcPr>
            <w:tcW w:w="5938" w:type="dxa"/>
            <w:gridSpan w:val="5"/>
            <w:tcBorders>
              <w:top w:val="single" w:color="000000" w:sz="4" w:space="0"/>
              <w:left w:val="single" w:color="000000" w:sz="4" w:space="0"/>
              <w:bottom w:val="single" w:color="000000" w:sz="4" w:space="0"/>
              <w:right w:val="single" w:color="000000" w:sz="4" w:space="0"/>
            </w:tcBorders>
            <w:noWrap w:val="0"/>
            <w:vAlign w:val="center"/>
          </w:tcPr>
          <w:p w14:paraId="0BCF5094">
            <w:pPr>
              <w:keepNext w:val="0"/>
              <w:keepLines w:val="0"/>
              <w:pageBreakBefore w:val="0"/>
              <w:kinsoku/>
              <w:wordWrap/>
              <w:overflowPunct/>
              <w:topLinePunct w:val="0"/>
              <w:autoSpaceDE/>
              <w:autoSpaceDN/>
              <w:bidi w:val="0"/>
              <w:adjustRightInd/>
              <w:snapToGrid/>
              <w:spacing w:line="300" w:lineRule="exact"/>
              <w:ind w:left="0" w:leftChars="0"/>
              <w:jc w:val="left"/>
              <w:rPr>
                <w:rFonts w:hint="default" w:ascii="Times New Roman" w:hAnsi="Times New Roman" w:eastAsia="宋体" w:cs="Times New Roman"/>
                <w:i w:val="0"/>
                <w:color w:val="000000"/>
                <w:sz w:val="24"/>
                <w:szCs w:val="24"/>
                <w:u w:val="none"/>
              </w:rPr>
            </w:pPr>
          </w:p>
        </w:tc>
      </w:tr>
      <w:tr w14:paraId="02B3A4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6F8C85E">
            <w:pPr>
              <w:keepNext w:val="0"/>
              <w:keepLines w:val="0"/>
              <w:pageBreakBefore w:val="0"/>
              <w:kinsoku/>
              <w:wordWrap/>
              <w:overflowPunct/>
              <w:topLinePunct w:val="0"/>
              <w:autoSpaceDE/>
              <w:autoSpaceDN/>
              <w:bidi w:val="0"/>
              <w:adjustRightInd/>
              <w:snapToGrid/>
              <w:spacing w:line="300" w:lineRule="exact"/>
              <w:ind w:left="0" w:leftChars="0"/>
              <w:rPr>
                <w:rFonts w:hint="default" w:ascii="Times New Roman" w:hAnsi="Times New Roman" w:eastAsia="宋体" w:cs="Times New Roman"/>
                <w:i w:val="0"/>
                <w:color w:val="000000"/>
                <w:sz w:val="24"/>
                <w:szCs w:val="24"/>
                <w:u w:val="none"/>
              </w:rPr>
            </w:pPr>
          </w:p>
        </w:tc>
        <w:tc>
          <w:tcPr>
            <w:tcW w:w="3643" w:type="dxa"/>
            <w:gridSpan w:val="3"/>
            <w:tcBorders>
              <w:top w:val="single" w:color="000000" w:sz="4" w:space="0"/>
              <w:left w:val="single" w:color="000000" w:sz="4" w:space="0"/>
              <w:bottom w:val="single" w:color="000000" w:sz="4" w:space="0"/>
              <w:right w:val="single" w:color="000000" w:sz="4" w:space="0"/>
            </w:tcBorders>
            <w:noWrap w:val="0"/>
            <w:vAlign w:val="center"/>
          </w:tcPr>
          <w:p w14:paraId="560C27BD">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left"/>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申报（补助）条件</w:t>
            </w:r>
          </w:p>
        </w:tc>
        <w:tc>
          <w:tcPr>
            <w:tcW w:w="5938" w:type="dxa"/>
            <w:gridSpan w:val="5"/>
            <w:tcBorders>
              <w:top w:val="single" w:color="000000" w:sz="4" w:space="0"/>
              <w:left w:val="single" w:color="000000" w:sz="4" w:space="0"/>
              <w:bottom w:val="single" w:color="000000" w:sz="4" w:space="0"/>
              <w:right w:val="single" w:color="000000" w:sz="4" w:space="0"/>
            </w:tcBorders>
            <w:noWrap w:val="0"/>
            <w:vAlign w:val="center"/>
          </w:tcPr>
          <w:p w14:paraId="783C7C2B">
            <w:pPr>
              <w:keepNext w:val="0"/>
              <w:keepLines w:val="0"/>
              <w:pageBreakBefore w:val="0"/>
              <w:kinsoku/>
              <w:wordWrap/>
              <w:overflowPunct/>
              <w:topLinePunct w:val="0"/>
              <w:autoSpaceDE/>
              <w:autoSpaceDN/>
              <w:bidi w:val="0"/>
              <w:adjustRightInd/>
              <w:snapToGrid/>
              <w:spacing w:line="300" w:lineRule="exact"/>
              <w:ind w:left="0" w:leftChars="0"/>
              <w:jc w:val="left"/>
              <w:rPr>
                <w:rFonts w:hint="default" w:ascii="Times New Roman" w:hAnsi="Times New Roman" w:eastAsia="宋体" w:cs="Times New Roman"/>
                <w:i w:val="0"/>
                <w:color w:val="000000"/>
                <w:sz w:val="24"/>
                <w:szCs w:val="24"/>
                <w:u w:val="none"/>
              </w:rPr>
            </w:pPr>
          </w:p>
        </w:tc>
      </w:tr>
      <w:tr w14:paraId="7268A7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135FFB0">
            <w:pPr>
              <w:keepNext w:val="0"/>
              <w:keepLines w:val="0"/>
              <w:pageBreakBefore w:val="0"/>
              <w:kinsoku/>
              <w:wordWrap/>
              <w:overflowPunct/>
              <w:topLinePunct w:val="0"/>
              <w:autoSpaceDE/>
              <w:autoSpaceDN/>
              <w:bidi w:val="0"/>
              <w:adjustRightInd/>
              <w:snapToGrid/>
              <w:spacing w:line="300" w:lineRule="exact"/>
              <w:ind w:left="0" w:leftChars="0"/>
              <w:rPr>
                <w:rFonts w:hint="default" w:ascii="Times New Roman" w:hAnsi="Times New Roman" w:eastAsia="宋体" w:cs="Times New Roman"/>
                <w:i w:val="0"/>
                <w:color w:val="000000"/>
                <w:sz w:val="24"/>
                <w:szCs w:val="24"/>
                <w:u w:val="none"/>
              </w:rPr>
            </w:pPr>
          </w:p>
        </w:tc>
        <w:tc>
          <w:tcPr>
            <w:tcW w:w="3643" w:type="dxa"/>
            <w:gridSpan w:val="3"/>
            <w:tcBorders>
              <w:top w:val="single" w:color="000000" w:sz="4" w:space="0"/>
              <w:left w:val="single" w:color="000000" w:sz="4" w:space="0"/>
              <w:bottom w:val="single" w:color="000000" w:sz="4" w:space="0"/>
              <w:right w:val="single" w:color="000000" w:sz="4" w:space="0"/>
            </w:tcBorders>
            <w:noWrap w:val="0"/>
            <w:vAlign w:val="center"/>
          </w:tcPr>
          <w:p w14:paraId="7704840E">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left"/>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项目起止年限</w:t>
            </w:r>
          </w:p>
        </w:tc>
        <w:tc>
          <w:tcPr>
            <w:tcW w:w="5938" w:type="dxa"/>
            <w:gridSpan w:val="5"/>
            <w:tcBorders>
              <w:top w:val="single" w:color="000000" w:sz="4" w:space="0"/>
              <w:left w:val="single" w:color="000000" w:sz="4" w:space="0"/>
              <w:bottom w:val="single" w:color="000000" w:sz="4" w:space="0"/>
              <w:right w:val="single" w:color="000000" w:sz="4" w:space="0"/>
            </w:tcBorders>
            <w:noWrap w:val="0"/>
            <w:vAlign w:val="center"/>
          </w:tcPr>
          <w:p w14:paraId="7F0F1837">
            <w:pPr>
              <w:keepNext w:val="0"/>
              <w:keepLines w:val="0"/>
              <w:pageBreakBefore w:val="0"/>
              <w:kinsoku/>
              <w:wordWrap/>
              <w:overflowPunct/>
              <w:topLinePunct w:val="0"/>
              <w:autoSpaceDE/>
              <w:autoSpaceDN/>
              <w:bidi w:val="0"/>
              <w:adjustRightInd/>
              <w:snapToGrid/>
              <w:spacing w:line="300" w:lineRule="exact"/>
              <w:ind w:left="0" w:leftChars="0"/>
              <w:rPr>
                <w:rFonts w:hint="default" w:ascii="Times New Roman" w:hAnsi="Times New Roman" w:eastAsia="宋体" w:cs="Times New Roman"/>
                <w:i w:val="0"/>
                <w:color w:val="000000"/>
                <w:sz w:val="24"/>
                <w:szCs w:val="24"/>
                <w:u w:val="none"/>
              </w:rPr>
            </w:pPr>
          </w:p>
        </w:tc>
      </w:tr>
      <w:tr w14:paraId="03B4F7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1733"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46683EEB">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left"/>
              <w:textAlignment w:val="center"/>
              <w:rPr>
                <w:rFonts w:hint="default" w:ascii="Times New Roman" w:hAnsi="Times New Roman" w:eastAsia="宋体" w:cs="Times New Roman"/>
                <w:i w:val="0"/>
                <w:color w:val="000000"/>
                <w:kern w:val="0"/>
                <w:sz w:val="24"/>
                <w:szCs w:val="24"/>
                <w:u w:val="none"/>
                <w:lang w:val="en-US" w:eastAsia="zh-CN" w:bidi="ar"/>
              </w:rPr>
            </w:pPr>
            <w:r>
              <w:rPr>
                <w:rFonts w:hint="default" w:ascii="Times New Roman" w:hAnsi="Times New Roman" w:eastAsia="宋体" w:cs="Times New Roman"/>
                <w:i w:val="0"/>
                <w:color w:val="000000"/>
                <w:kern w:val="0"/>
                <w:sz w:val="24"/>
                <w:szCs w:val="24"/>
                <w:u w:val="none"/>
                <w:lang w:val="en-US" w:eastAsia="zh-CN" w:bidi="ar"/>
              </w:rPr>
              <w:t>项目资金</w:t>
            </w:r>
          </w:p>
          <w:p w14:paraId="19020496">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left"/>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（万元）</w:t>
            </w:r>
          </w:p>
        </w:tc>
        <w:tc>
          <w:tcPr>
            <w:tcW w:w="2562" w:type="dxa"/>
            <w:gridSpan w:val="2"/>
            <w:tcBorders>
              <w:top w:val="single" w:color="000000" w:sz="4" w:space="0"/>
              <w:left w:val="single" w:color="000000" w:sz="4" w:space="0"/>
              <w:bottom w:val="single" w:color="000000" w:sz="4" w:space="0"/>
              <w:right w:val="single" w:color="000000" w:sz="4" w:space="0"/>
            </w:tcBorders>
            <w:noWrap w:val="0"/>
            <w:vAlign w:val="center"/>
          </w:tcPr>
          <w:p w14:paraId="14E1A6C5">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right"/>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 xml:space="preserve">  年度资金总额：</w:t>
            </w:r>
          </w:p>
        </w:tc>
        <w:tc>
          <w:tcPr>
            <w:tcW w:w="5938" w:type="dxa"/>
            <w:gridSpan w:val="5"/>
            <w:tcBorders>
              <w:top w:val="single" w:color="000000" w:sz="4" w:space="0"/>
              <w:left w:val="single" w:color="000000" w:sz="4" w:space="0"/>
              <w:bottom w:val="single" w:color="000000" w:sz="4" w:space="0"/>
              <w:right w:val="single" w:color="000000" w:sz="4" w:space="0"/>
            </w:tcBorders>
            <w:noWrap w:val="0"/>
            <w:vAlign w:val="center"/>
          </w:tcPr>
          <w:p w14:paraId="362D55E1">
            <w:pPr>
              <w:keepNext w:val="0"/>
              <w:keepLines w:val="0"/>
              <w:pageBreakBefore w:val="0"/>
              <w:kinsoku/>
              <w:wordWrap/>
              <w:overflowPunct/>
              <w:topLinePunct w:val="0"/>
              <w:autoSpaceDE/>
              <w:autoSpaceDN/>
              <w:bidi w:val="0"/>
              <w:adjustRightInd/>
              <w:snapToGrid/>
              <w:spacing w:line="300" w:lineRule="exact"/>
              <w:ind w:left="0" w:leftChars="0"/>
              <w:jc w:val="left"/>
              <w:rPr>
                <w:rFonts w:hint="default" w:ascii="Times New Roman" w:hAnsi="Times New Roman" w:eastAsia="宋体" w:cs="Times New Roman"/>
                <w:i w:val="0"/>
                <w:color w:val="000000"/>
                <w:sz w:val="24"/>
                <w:szCs w:val="24"/>
                <w:u w:val="none"/>
                <w:lang w:val="en-US" w:eastAsia="zh-CN"/>
              </w:rPr>
            </w:pPr>
            <w:r>
              <w:rPr>
                <w:rFonts w:hint="eastAsia" w:eastAsia="宋体" w:cs="Times New Roman"/>
                <w:i w:val="0"/>
                <w:color w:val="000000"/>
                <w:sz w:val="24"/>
                <w:szCs w:val="24"/>
                <w:u w:val="none"/>
                <w:lang w:val="en-US" w:eastAsia="zh-CN"/>
              </w:rPr>
              <w:t>50</w:t>
            </w:r>
          </w:p>
        </w:tc>
      </w:tr>
      <w:tr w14:paraId="2B80E8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1733"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1C70EB1B">
            <w:pPr>
              <w:keepNext w:val="0"/>
              <w:keepLines w:val="0"/>
              <w:pageBreakBefore w:val="0"/>
              <w:kinsoku/>
              <w:wordWrap/>
              <w:overflowPunct/>
              <w:topLinePunct w:val="0"/>
              <w:autoSpaceDE/>
              <w:autoSpaceDN/>
              <w:bidi w:val="0"/>
              <w:adjustRightInd/>
              <w:snapToGrid/>
              <w:spacing w:line="300" w:lineRule="exact"/>
              <w:ind w:left="0" w:leftChars="0"/>
              <w:jc w:val="left"/>
              <w:rPr>
                <w:rFonts w:hint="default" w:ascii="Times New Roman" w:hAnsi="Times New Roman" w:eastAsia="宋体" w:cs="Times New Roman"/>
                <w:i w:val="0"/>
                <w:color w:val="000000"/>
                <w:sz w:val="24"/>
                <w:szCs w:val="24"/>
                <w:u w:val="none"/>
              </w:rPr>
            </w:pPr>
          </w:p>
        </w:tc>
        <w:tc>
          <w:tcPr>
            <w:tcW w:w="2562" w:type="dxa"/>
            <w:gridSpan w:val="2"/>
            <w:tcBorders>
              <w:top w:val="single" w:color="000000" w:sz="4" w:space="0"/>
              <w:left w:val="single" w:color="000000" w:sz="4" w:space="0"/>
              <w:bottom w:val="single" w:color="000000" w:sz="4" w:space="0"/>
              <w:right w:val="single" w:color="000000" w:sz="4" w:space="0"/>
            </w:tcBorders>
            <w:noWrap w:val="0"/>
            <w:vAlign w:val="center"/>
          </w:tcPr>
          <w:p w14:paraId="0DBE17AC">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left"/>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 xml:space="preserve">      其中：财政拨款</w:t>
            </w:r>
          </w:p>
        </w:tc>
        <w:tc>
          <w:tcPr>
            <w:tcW w:w="5938" w:type="dxa"/>
            <w:gridSpan w:val="5"/>
            <w:tcBorders>
              <w:top w:val="single" w:color="000000" w:sz="4" w:space="0"/>
              <w:left w:val="single" w:color="000000" w:sz="4" w:space="0"/>
              <w:bottom w:val="single" w:color="000000" w:sz="4" w:space="0"/>
              <w:right w:val="single" w:color="000000" w:sz="4" w:space="0"/>
            </w:tcBorders>
            <w:noWrap w:val="0"/>
            <w:vAlign w:val="center"/>
          </w:tcPr>
          <w:p w14:paraId="5573978C">
            <w:pPr>
              <w:keepNext w:val="0"/>
              <w:keepLines w:val="0"/>
              <w:pageBreakBefore w:val="0"/>
              <w:kinsoku/>
              <w:wordWrap/>
              <w:overflowPunct/>
              <w:topLinePunct w:val="0"/>
              <w:autoSpaceDE/>
              <w:autoSpaceDN/>
              <w:bidi w:val="0"/>
              <w:adjustRightInd/>
              <w:snapToGrid/>
              <w:spacing w:line="300" w:lineRule="exact"/>
              <w:ind w:left="0" w:leftChars="0"/>
              <w:jc w:val="left"/>
              <w:rPr>
                <w:rFonts w:hint="default" w:ascii="Times New Roman" w:hAnsi="Times New Roman" w:eastAsia="宋体" w:cs="Times New Roman"/>
                <w:i w:val="0"/>
                <w:color w:val="000000"/>
                <w:sz w:val="24"/>
                <w:szCs w:val="24"/>
                <w:u w:val="none"/>
                <w:lang w:val="en-US" w:eastAsia="zh-CN"/>
              </w:rPr>
            </w:pPr>
            <w:r>
              <w:rPr>
                <w:rFonts w:hint="eastAsia" w:eastAsia="宋体" w:cs="Times New Roman"/>
                <w:i w:val="0"/>
                <w:color w:val="000000"/>
                <w:sz w:val="24"/>
                <w:szCs w:val="24"/>
                <w:u w:val="none"/>
                <w:lang w:val="en-US" w:eastAsia="zh-CN"/>
              </w:rPr>
              <w:t>50</w:t>
            </w:r>
          </w:p>
        </w:tc>
      </w:tr>
      <w:tr w14:paraId="59B3E5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1733"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7A2E142">
            <w:pPr>
              <w:keepNext w:val="0"/>
              <w:keepLines w:val="0"/>
              <w:pageBreakBefore w:val="0"/>
              <w:kinsoku/>
              <w:wordWrap/>
              <w:overflowPunct/>
              <w:topLinePunct w:val="0"/>
              <w:autoSpaceDE/>
              <w:autoSpaceDN/>
              <w:bidi w:val="0"/>
              <w:adjustRightInd/>
              <w:snapToGrid/>
              <w:spacing w:line="300" w:lineRule="exact"/>
              <w:ind w:left="0" w:leftChars="0"/>
              <w:jc w:val="left"/>
              <w:rPr>
                <w:rFonts w:hint="default" w:ascii="Times New Roman" w:hAnsi="Times New Roman" w:eastAsia="宋体" w:cs="Times New Roman"/>
                <w:i w:val="0"/>
                <w:color w:val="000000"/>
                <w:sz w:val="24"/>
                <w:szCs w:val="24"/>
                <w:u w:val="none"/>
              </w:rPr>
            </w:pPr>
          </w:p>
        </w:tc>
        <w:tc>
          <w:tcPr>
            <w:tcW w:w="2562" w:type="dxa"/>
            <w:gridSpan w:val="2"/>
            <w:tcBorders>
              <w:top w:val="single" w:color="000000" w:sz="4" w:space="0"/>
              <w:left w:val="single" w:color="000000" w:sz="4" w:space="0"/>
              <w:bottom w:val="single" w:color="000000" w:sz="4" w:space="0"/>
              <w:right w:val="single" w:color="000000" w:sz="4" w:space="0"/>
            </w:tcBorders>
            <w:noWrap w:val="0"/>
            <w:vAlign w:val="center"/>
          </w:tcPr>
          <w:p w14:paraId="1E084E99">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left"/>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 xml:space="preserve">            其他资金</w:t>
            </w:r>
          </w:p>
        </w:tc>
        <w:tc>
          <w:tcPr>
            <w:tcW w:w="5938" w:type="dxa"/>
            <w:gridSpan w:val="5"/>
            <w:tcBorders>
              <w:top w:val="single" w:color="000000" w:sz="4" w:space="0"/>
              <w:left w:val="single" w:color="000000" w:sz="4" w:space="0"/>
              <w:bottom w:val="single" w:color="000000" w:sz="4" w:space="0"/>
              <w:right w:val="single" w:color="000000" w:sz="4" w:space="0"/>
            </w:tcBorders>
            <w:noWrap w:val="0"/>
            <w:vAlign w:val="center"/>
          </w:tcPr>
          <w:p w14:paraId="668FC5EE">
            <w:pPr>
              <w:keepNext w:val="0"/>
              <w:keepLines w:val="0"/>
              <w:pageBreakBefore w:val="0"/>
              <w:kinsoku/>
              <w:wordWrap/>
              <w:overflowPunct/>
              <w:topLinePunct w:val="0"/>
              <w:autoSpaceDE/>
              <w:autoSpaceDN/>
              <w:bidi w:val="0"/>
              <w:adjustRightInd/>
              <w:snapToGrid/>
              <w:spacing w:line="300" w:lineRule="exact"/>
              <w:ind w:left="0" w:leftChars="0"/>
              <w:jc w:val="left"/>
              <w:rPr>
                <w:rFonts w:hint="default" w:ascii="Times New Roman" w:hAnsi="Times New Roman" w:eastAsia="宋体" w:cs="Times New Roman"/>
                <w:i w:val="0"/>
                <w:color w:val="000000"/>
                <w:sz w:val="24"/>
                <w:szCs w:val="24"/>
                <w:u w:val="none"/>
              </w:rPr>
            </w:pPr>
          </w:p>
        </w:tc>
      </w:tr>
      <w:tr w14:paraId="054475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restart"/>
            <w:tcBorders>
              <w:top w:val="single" w:color="000000" w:sz="4" w:space="0"/>
              <w:left w:val="single" w:color="000000" w:sz="4" w:space="0"/>
              <w:bottom w:val="single" w:color="000000" w:sz="4" w:space="0"/>
              <w:right w:val="single" w:color="000000" w:sz="4" w:space="0"/>
            </w:tcBorders>
            <w:noWrap w:val="0"/>
            <w:vAlign w:val="center"/>
          </w:tcPr>
          <w:p w14:paraId="4336C2E7">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总体 目标</w:t>
            </w:r>
          </w:p>
        </w:tc>
        <w:tc>
          <w:tcPr>
            <w:tcW w:w="9581" w:type="dxa"/>
            <w:gridSpan w:val="8"/>
            <w:tcBorders>
              <w:top w:val="single" w:color="000000" w:sz="4" w:space="0"/>
              <w:left w:val="single" w:color="000000" w:sz="4" w:space="0"/>
              <w:bottom w:val="single" w:color="000000" w:sz="4" w:space="0"/>
              <w:right w:val="single" w:color="000000" w:sz="4" w:space="0"/>
            </w:tcBorders>
            <w:noWrap w:val="0"/>
            <w:vAlign w:val="center"/>
          </w:tcPr>
          <w:p w14:paraId="6169809D">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年度目标</w:t>
            </w:r>
          </w:p>
        </w:tc>
      </w:tr>
      <w:tr w14:paraId="5BCAD1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right w:val="single" w:color="000000" w:sz="4" w:space="0"/>
            </w:tcBorders>
            <w:noWrap w:val="0"/>
            <w:vAlign w:val="center"/>
          </w:tcPr>
          <w:p w14:paraId="32B58D15">
            <w:pPr>
              <w:keepNext w:val="0"/>
              <w:keepLines w:val="0"/>
              <w:pageBreakBefore w:val="0"/>
              <w:kinsoku/>
              <w:wordWrap/>
              <w:overflowPunct/>
              <w:topLinePunct w:val="0"/>
              <w:autoSpaceDE/>
              <w:autoSpaceDN/>
              <w:bidi w:val="0"/>
              <w:adjustRightInd/>
              <w:snapToGrid/>
              <w:spacing w:line="300" w:lineRule="exact"/>
              <w:ind w:left="0" w:leftChars="0"/>
              <w:rPr>
                <w:rFonts w:hint="default" w:ascii="Times New Roman" w:hAnsi="Times New Roman" w:eastAsia="宋体" w:cs="Times New Roman"/>
                <w:i w:val="0"/>
                <w:color w:val="000000"/>
                <w:sz w:val="24"/>
                <w:szCs w:val="24"/>
                <w:u w:val="none"/>
              </w:rPr>
            </w:pPr>
          </w:p>
        </w:tc>
        <w:tc>
          <w:tcPr>
            <w:tcW w:w="9581" w:type="dxa"/>
            <w:gridSpan w:val="8"/>
            <w:tcBorders>
              <w:top w:val="single" w:color="000000" w:sz="4" w:space="0"/>
              <w:left w:val="single" w:color="000000" w:sz="4" w:space="0"/>
              <w:bottom w:val="single" w:color="000000" w:sz="4" w:space="0"/>
              <w:right w:val="single" w:color="000000" w:sz="4" w:space="0"/>
            </w:tcBorders>
            <w:noWrap w:val="0"/>
            <w:vAlign w:val="center"/>
          </w:tcPr>
          <w:p w14:paraId="6E53FBA1">
            <w:pPr>
              <w:keepNext w:val="0"/>
              <w:keepLines w:val="0"/>
              <w:pageBreakBefore w:val="0"/>
              <w:kinsoku/>
              <w:wordWrap/>
              <w:overflowPunct/>
              <w:topLinePunct w:val="0"/>
              <w:autoSpaceDE/>
              <w:autoSpaceDN/>
              <w:bidi w:val="0"/>
              <w:adjustRightInd/>
              <w:snapToGrid/>
              <w:spacing w:line="300" w:lineRule="exact"/>
              <w:ind w:left="0" w:leftChars="0"/>
              <w:rPr>
                <w:rFonts w:hint="default" w:ascii="Times New Roman" w:hAnsi="Times New Roman" w:eastAsia="宋体" w:cs="Times New Roman"/>
                <w:i w:val="0"/>
                <w:color w:val="000000"/>
                <w:sz w:val="24"/>
                <w:szCs w:val="24"/>
                <w:u w:val="none"/>
                <w:lang w:val="en-US" w:eastAsia="zh-CN"/>
              </w:rPr>
            </w:pPr>
            <w:r>
              <w:rPr>
                <w:rFonts w:hint="eastAsia" w:eastAsia="宋体" w:cs="Times New Roman"/>
                <w:i w:val="0"/>
                <w:color w:val="000000"/>
                <w:sz w:val="24"/>
                <w:szCs w:val="24"/>
                <w:u w:val="none"/>
                <w:lang w:val="en-US" w:eastAsia="zh-CN"/>
              </w:rPr>
              <w:t>做好森林草原防火应急物资储备，坚持“打早、打小、打了”，保障人民群众生命财产安全和林草资源安全。</w:t>
            </w:r>
          </w:p>
        </w:tc>
      </w:tr>
      <w:tr w14:paraId="1022D1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restart"/>
            <w:tcBorders>
              <w:top w:val="single" w:color="000000" w:sz="4" w:space="0"/>
              <w:left w:val="single" w:color="000000" w:sz="4" w:space="0"/>
              <w:bottom w:val="single" w:color="000000" w:sz="4" w:space="0"/>
            </w:tcBorders>
            <w:noWrap w:val="0"/>
            <w:vAlign w:val="center"/>
          </w:tcPr>
          <w:p w14:paraId="3AE23169">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绩效 指标</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39459D2">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一级指标</w:t>
            </w:r>
          </w:p>
        </w:tc>
        <w:tc>
          <w:tcPr>
            <w:tcW w:w="1250" w:type="dxa"/>
            <w:tcBorders>
              <w:top w:val="single" w:color="000000" w:sz="4" w:space="0"/>
              <w:left w:val="single" w:color="000000" w:sz="4" w:space="0"/>
              <w:bottom w:val="single" w:color="000000" w:sz="4" w:space="0"/>
              <w:right w:val="single" w:color="000000" w:sz="4" w:space="0"/>
            </w:tcBorders>
            <w:noWrap w:val="0"/>
            <w:vAlign w:val="center"/>
          </w:tcPr>
          <w:p w14:paraId="496A805A">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二级指标</w:t>
            </w:r>
          </w:p>
        </w:tc>
        <w:tc>
          <w:tcPr>
            <w:tcW w:w="1312" w:type="dxa"/>
            <w:tcBorders>
              <w:top w:val="single" w:color="000000" w:sz="4" w:space="0"/>
              <w:left w:val="single" w:color="000000" w:sz="4" w:space="0"/>
              <w:bottom w:val="single" w:color="000000" w:sz="4" w:space="0"/>
              <w:right w:val="single" w:color="000000" w:sz="4" w:space="0"/>
            </w:tcBorders>
            <w:noWrap w:val="0"/>
            <w:vAlign w:val="center"/>
          </w:tcPr>
          <w:p w14:paraId="65EA9BB0">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三级指标</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14:paraId="276FADB9">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指标性质</w:t>
            </w:r>
          </w:p>
        </w:tc>
        <w:tc>
          <w:tcPr>
            <w:tcW w:w="971" w:type="dxa"/>
            <w:tcBorders>
              <w:top w:val="single" w:color="000000" w:sz="4" w:space="0"/>
              <w:left w:val="single" w:color="000000" w:sz="4" w:space="0"/>
              <w:bottom w:val="single" w:color="000000" w:sz="4" w:space="0"/>
              <w:right w:val="single" w:color="000000" w:sz="4" w:space="0"/>
            </w:tcBorders>
            <w:noWrap w:val="0"/>
            <w:vAlign w:val="center"/>
          </w:tcPr>
          <w:p w14:paraId="055370F2">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指标值</w:t>
            </w:r>
          </w:p>
        </w:tc>
        <w:tc>
          <w:tcPr>
            <w:tcW w:w="1061" w:type="dxa"/>
            <w:tcBorders>
              <w:top w:val="single" w:color="000000" w:sz="4" w:space="0"/>
              <w:left w:val="single" w:color="000000" w:sz="4" w:space="0"/>
              <w:bottom w:val="single" w:color="000000" w:sz="4" w:space="0"/>
              <w:right w:val="single" w:color="000000" w:sz="4" w:space="0"/>
            </w:tcBorders>
            <w:noWrap w:val="0"/>
            <w:vAlign w:val="center"/>
          </w:tcPr>
          <w:p w14:paraId="7F7DF9E6">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度量单位</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5274C6FB">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权重</w:t>
            </w:r>
          </w:p>
        </w:tc>
        <w:tc>
          <w:tcPr>
            <w:tcW w:w="1841" w:type="dxa"/>
            <w:tcBorders>
              <w:top w:val="single" w:color="000000" w:sz="4" w:space="0"/>
              <w:left w:val="single" w:color="000000" w:sz="4" w:space="0"/>
              <w:bottom w:val="single" w:color="000000" w:sz="4" w:space="0"/>
              <w:right w:val="single" w:color="000000" w:sz="4" w:space="0"/>
            </w:tcBorders>
            <w:noWrap w:val="0"/>
            <w:vAlign w:val="center"/>
          </w:tcPr>
          <w:p w14:paraId="213492C9">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实际完成指标值</w:t>
            </w:r>
          </w:p>
        </w:tc>
      </w:tr>
      <w:tr w14:paraId="6A04BF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tcBorders>
            <w:noWrap w:val="0"/>
            <w:vAlign w:val="center"/>
          </w:tcPr>
          <w:p w14:paraId="1944C03E">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081" w:type="dxa"/>
            <w:vMerge w:val="restart"/>
            <w:tcBorders>
              <w:top w:val="single" w:color="000000" w:sz="4" w:space="0"/>
              <w:left w:val="single" w:color="000000" w:sz="4" w:space="0"/>
              <w:bottom w:val="single" w:color="000000" w:sz="4" w:space="0"/>
              <w:right w:val="single" w:color="000000" w:sz="4" w:space="0"/>
            </w:tcBorders>
            <w:noWrap w:val="0"/>
            <w:vAlign w:val="center"/>
          </w:tcPr>
          <w:p w14:paraId="18C86323">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产出指标</w:t>
            </w:r>
          </w:p>
        </w:tc>
        <w:tc>
          <w:tcPr>
            <w:tcW w:w="1250" w:type="dxa"/>
            <w:vMerge w:val="restart"/>
            <w:tcBorders>
              <w:top w:val="single" w:color="000000" w:sz="4" w:space="0"/>
              <w:left w:val="single" w:color="000000" w:sz="4" w:space="0"/>
              <w:bottom w:val="single" w:color="000000" w:sz="4" w:space="0"/>
              <w:right w:val="single" w:color="000000" w:sz="4" w:space="0"/>
            </w:tcBorders>
            <w:noWrap w:val="0"/>
            <w:vAlign w:val="center"/>
          </w:tcPr>
          <w:p w14:paraId="2E6B65B9">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数量指标</w:t>
            </w:r>
          </w:p>
        </w:tc>
        <w:tc>
          <w:tcPr>
            <w:tcW w:w="1312" w:type="dxa"/>
            <w:tcBorders>
              <w:top w:val="single" w:color="000000" w:sz="4" w:space="0"/>
              <w:left w:val="single" w:color="000000" w:sz="4" w:space="0"/>
              <w:bottom w:val="single" w:color="000000" w:sz="4" w:space="0"/>
              <w:right w:val="single" w:color="000000" w:sz="4" w:space="0"/>
            </w:tcBorders>
            <w:noWrap w:val="0"/>
            <w:vAlign w:val="center"/>
          </w:tcPr>
          <w:p w14:paraId="7DEFCFCF">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项目数量</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14:paraId="794BEA1E">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ascii="宋体" w:hAnsi="宋体" w:eastAsia="宋体" w:cs="宋体"/>
                <w:i w:val="0"/>
                <w:iCs w:val="0"/>
                <w:color w:val="000000"/>
                <w:kern w:val="0"/>
                <w:sz w:val="18"/>
                <w:szCs w:val="18"/>
                <w:u w:val="none"/>
                <w:lang w:val="en-US" w:eastAsia="zh-CN" w:bidi="ar"/>
              </w:rPr>
              <w:t>＝</w:t>
            </w:r>
          </w:p>
        </w:tc>
        <w:tc>
          <w:tcPr>
            <w:tcW w:w="971" w:type="dxa"/>
            <w:tcBorders>
              <w:top w:val="single" w:color="000000" w:sz="4" w:space="0"/>
              <w:left w:val="single" w:color="000000" w:sz="4" w:space="0"/>
              <w:bottom w:val="single" w:color="000000" w:sz="4" w:space="0"/>
              <w:right w:val="single" w:color="000000" w:sz="4" w:space="0"/>
            </w:tcBorders>
            <w:noWrap w:val="0"/>
            <w:vAlign w:val="center"/>
          </w:tcPr>
          <w:p w14:paraId="0BDBE517">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Times New Roman" w:hAnsi="Times New Roman" w:eastAsia="宋体" w:cs="Times New Roman"/>
                <w:i w:val="0"/>
                <w:iCs w:val="0"/>
                <w:color w:val="000000"/>
                <w:kern w:val="0"/>
                <w:sz w:val="24"/>
                <w:szCs w:val="24"/>
                <w:u w:val="none"/>
                <w:lang w:val="en-US" w:eastAsia="zh-CN" w:bidi="ar"/>
              </w:rPr>
              <w:t>1</w:t>
            </w:r>
          </w:p>
        </w:tc>
        <w:tc>
          <w:tcPr>
            <w:tcW w:w="1061" w:type="dxa"/>
            <w:tcBorders>
              <w:top w:val="single" w:color="000000" w:sz="4" w:space="0"/>
              <w:left w:val="single" w:color="000000" w:sz="4" w:space="0"/>
              <w:bottom w:val="single" w:color="000000" w:sz="4" w:space="0"/>
              <w:right w:val="single" w:color="000000" w:sz="4" w:space="0"/>
            </w:tcBorders>
            <w:noWrap w:val="0"/>
            <w:vAlign w:val="center"/>
          </w:tcPr>
          <w:p w14:paraId="1A6789F8">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2D033F2B">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15</w:t>
            </w:r>
          </w:p>
        </w:tc>
        <w:tc>
          <w:tcPr>
            <w:tcW w:w="1841" w:type="dxa"/>
            <w:tcBorders>
              <w:top w:val="single" w:color="000000" w:sz="4" w:space="0"/>
              <w:left w:val="single" w:color="000000" w:sz="4" w:space="0"/>
              <w:bottom w:val="single" w:color="000000" w:sz="4" w:space="0"/>
              <w:right w:val="single" w:color="000000" w:sz="4" w:space="0"/>
            </w:tcBorders>
            <w:noWrap w:val="0"/>
            <w:vAlign w:val="center"/>
          </w:tcPr>
          <w:p w14:paraId="577DB1D2">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15</w:t>
            </w:r>
          </w:p>
        </w:tc>
      </w:tr>
      <w:tr w14:paraId="77B4E6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tcBorders>
            <w:noWrap w:val="0"/>
            <w:vAlign w:val="center"/>
          </w:tcPr>
          <w:p w14:paraId="745CC39C">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08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25A1978">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2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0EB91A6">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312" w:type="dxa"/>
            <w:tcBorders>
              <w:top w:val="single" w:color="000000" w:sz="4" w:space="0"/>
              <w:left w:val="single" w:color="000000" w:sz="4" w:space="0"/>
              <w:bottom w:val="single" w:color="000000" w:sz="4" w:space="0"/>
              <w:right w:val="single" w:color="000000" w:sz="4" w:space="0"/>
            </w:tcBorders>
            <w:noWrap w:val="0"/>
            <w:vAlign w:val="center"/>
          </w:tcPr>
          <w:p w14:paraId="5F3EF279">
            <w:pPr>
              <w:keepNext w:val="0"/>
              <w:keepLines w:val="0"/>
              <w:pageBreakBefore w:val="0"/>
              <w:kinsoku/>
              <w:wordWrap/>
              <w:overflowPunct/>
              <w:topLinePunct w:val="0"/>
              <w:autoSpaceDE/>
              <w:autoSpaceDN/>
              <w:bidi w:val="0"/>
              <w:adjustRightInd/>
              <w:snapToGrid/>
              <w:spacing w:line="300" w:lineRule="exact"/>
              <w:ind w:left="0" w:leftChars="0"/>
              <w:rPr>
                <w:rFonts w:hint="default" w:ascii="Times New Roman" w:hAnsi="Times New Roman" w:eastAsia="宋体" w:cs="Times New Roman"/>
                <w:i w:val="0"/>
                <w:color w:val="000000"/>
                <w:sz w:val="24"/>
                <w:szCs w:val="24"/>
                <w:u w:val="none"/>
              </w:rPr>
            </w:pPr>
          </w:p>
        </w:tc>
        <w:tc>
          <w:tcPr>
            <w:tcW w:w="1127" w:type="dxa"/>
            <w:tcBorders>
              <w:top w:val="single" w:color="000000" w:sz="4" w:space="0"/>
              <w:left w:val="single" w:color="000000" w:sz="4" w:space="0"/>
              <w:bottom w:val="single" w:color="000000" w:sz="4" w:space="0"/>
              <w:right w:val="single" w:color="000000" w:sz="4" w:space="0"/>
            </w:tcBorders>
            <w:noWrap w:val="0"/>
            <w:vAlign w:val="center"/>
          </w:tcPr>
          <w:p w14:paraId="0750502C">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971" w:type="dxa"/>
            <w:tcBorders>
              <w:top w:val="single" w:color="000000" w:sz="4" w:space="0"/>
              <w:left w:val="single" w:color="000000" w:sz="4" w:space="0"/>
              <w:bottom w:val="single" w:color="000000" w:sz="4" w:space="0"/>
              <w:right w:val="single" w:color="000000" w:sz="4" w:space="0"/>
            </w:tcBorders>
            <w:noWrap w:val="0"/>
            <w:vAlign w:val="center"/>
          </w:tcPr>
          <w:p w14:paraId="12B66A60">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061" w:type="dxa"/>
            <w:tcBorders>
              <w:top w:val="single" w:color="000000" w:sz="4" w:space="0"/>
              <w:left w:val="single" w:color="000000" w:sz="4" w:space="0"/>
              <w:bottom w:val="single" w:color="000000" w:sz="4" w:space="0"/>
              <w:right w:val="single" w:color="000000" w:sz="4" w:space="0"/>
            </w:tcBorders>
            <w:noWrap w:val="0"/>
            <w:vAlign w:val="center"/>
          </w:tcPr>
          <w:p w14:paraId="0107DB5A">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029B43F3">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841" w:type="dxa"/>
            <w:tcBorders>
              <w:top w:val="single" w:color="000000" w:sz="4" w:space="0"/>
              <w:left w:val="single" w:color="000000" w:sz="4" w:space="0"/>
              <w:bottom w:val="single" w:color="000000" w:sz="4" w:space="0"/>
              <w:right w:val="single" w:color="000000" w:sz="4" w:space="0"/>
            </w:tcBorders>
            <w:noWrap w:val="0"/>
            <w:vAlign w:val="center"/>
          </w:tcPr>
          <w:p w14:paraId="738912E7">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r>
      <w:tr w14:paraId="479AD3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tcBorders>
            <w:noWrap w:val="0"/>
            <w:vAlign w:val="center"/>
          </w:tcPr>
          <w:p w14:paraId="7965F5F8">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08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5ABE8E0">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250" w:type="dxa"/>
            <w:vMerge w:val="restart"/>
            <w:tcBorders>
              <w:top w:val="single" w:color="000000" w:sz="4" w:space="0"/>
              <w:left w:val="single" w:color="000000" w:sz="4" w:space="0"/>
              <w:bottom w:val="single" w:color="000000" w:sz="4" w:space="0"/>
              <w:right w:val="single" w:color="000000" w:sz="4" w:space="0"/>
            </w:tcBorders>
            <w:noWrap w:val="0"/>
            <w:vAlign w:val="center"/>
          </w:tcPr>
          <w:p w14:paraId="257A3DED">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质量指标</w:t>
            </w:r>
          </w:p>
        </w:tc>
        <w:tc>
          <w:tcPr>
            <w:tcW w:w="1312" w:type="dxa"/>
            <w:tcBorders>
              <w:top w:val="single" w:color="000000" w:sz="4" w:space="0"/>
              <w:left w:val="single" w:color="000000" w:sz="4" w:space="0"/>
              <w:bottom w:val="single" w:color="000000" w:sz="4" w:space="0"/>
              <w:right w:val="single" w:color="000000" w:sz="4" w:space="0"/>
            </w:tcBorders>
            <w:noWrap w:val="0"/>
            <w:vAlign w:val="center"/>
          </w:tcPr>
          <w:p w14:paraId="1C59B136">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项目开工率</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14:paraId="2AF54AC8">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971" w:type="dxa"/>
            <w:tcBorders>
              <w:top w:val="single" w:color="000000" w:sz="4" w:space="0"/>
              <w:left w:val="single" w:color="000000" w:sz="4" w:space="0"/>
              <w:bottom w:val="single" w:color="000000" w:sz="4" w:space="0"/>
              <w:right w:val="single" w:color="000000" w:sz="4" w:space="0"/>
            </w:tcBorders>
            <w:noWrap w:val="0"/>
            <w:vAlign w:val="center"/>
          </w:tcPr>
          <w:p w14:paraId="25BC1AEE">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90</w:t>
            </w:r>
          </w:p>
        </w:tc>
        <w:tc>
          <w:tcPr>
            <w:tcW w:w="1061" w:type="dxa"/>
            <w:tcBorders>
              <w:top w:val="single" w:color="000000" w:sz="4" w:space="0"/>
              <w:left w:val="single" w:color="000000" w:sz="4" w:space="0"/>
              <w:bottom w:val="single" w:color="000000" w:sz="4" w:space="0"/>
              <w:right w:val="single" w:color="000000" w:sz="4" w:space="0"/>
            </w:tcBorders>
            <w:noWrap w:val="0"/>
            <w:vAlign w:val="center"/>
          </w:tcPr>
          <w:p w14:paraId="0F8050A5">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6449D1B6">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15</w:t>
            </w:r>
          </w:p>
        </w:tc>
        <w:tc>
          <w:tcPr>
            <w:tcW w:w="1841" w:type="dxa"/>
            <w:tcBorders>
              <w:top w:val="single" w:color="000000" w:sz="4" w:space="0"/>
              <w:left w:val="single" w:color="000000" w:sz="4" w:space="0"/>
              <w:bottom w:val="single" w:color="000000" w:sz="4" w:space="0"/>
              <w:right w:val="single" w:color="000000" w:sz="4" w:space="0"/>
            </w:tcBorders>
            <w:noWrap w:val="0"/>
            <w:vAlign w:val="center"/>
          </w:tcPr>
          <w:p w14:paraId="1C8EE392">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lang w:val="en-US"/>
              </w:rPr>
            </w:pPr>
            <w:r>
              <w:rPr>
                <w:rFonts w:hint="eastAsia" w:ascii="Times New Roman" w:hAnsi="Times New Roman" w:eastAsia="宋体" w:cs="Times New Roman"/>
                <w:i w:val="0"/>
                <w:iCs w:val="0"/>
                <w:color w:val="000000" w:themeColor="text1"/>
                <w:kern w:val="0"/>
                <w:sz w:val="24"/>
                <w:szCs w:val="24"/>
                <w:u w:val="none"/>
                <w:lang w:val="en-US" w:eastAsia="zh-CN" w:bidi="ar"/>
                <w14:textFill>
                  <w14:solidFill>
                    <w14:schemeClr w14:val="tx1"/>
                  </w14:solidFill>
                </w14:textFill>
              </w:rPr>
              <w:t>15</w:t>
            </w:r>
          </w:p>
        </w:tc>
      </w:tr>
      <w:tr w14:paraId="1A48F2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tcBorders>
            <w:noWrap w:val="0"/>
            <w:vAlign w:val="center"/>
          </w:tcPr>
          <w:p w14:paraId="43788C90">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08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CAEAE5F">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2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67218FD">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312" w:type="dxa"/>
            <w:tcBorders>
              <w:top w:val="single" w:color="000000" w:sz="4" w:space="0"/>
              <w:left w:val="single" w:color="000000" w:sz="4" w:space="0"/>
              <w:bottom w:val="single" w:color="000000" w:sz="4" w:space="0"/>
              <w:right w:val="single" w:color="000000" w:sz="4" w:space="0"/>
            </w:tcBorders>
            <w:noWrap w:val="0"/>
            <w:vAlign w:val="center"/>
          </w:tcPr>
          <w:p w14:paraId="66EF11B7">
            <w:pPr>
              <w:keepNext w:val="0"/>
              <w:keepLines w:val="0"/>
              <w:pageBreakBefore w:val="0"/>
              <w:kinsoku/>
              <w:wordWrap/>
              <w:overflowPunct/>
              <w:topLinePunct w:val="0"/>
              <w:autoSpaceDE/>
              <w:autoSpaceDN/>
              <w:bidi w:val="0"/>
              <w:adjustRightInd/>
              <w:snapToGrid/>
              <w:spacing w:line="300" w:lineRule="exact"/>
              <w:ind w:left="0" w:leftChars="0"/>
              <w:rPr>
                <w:rFonts w:hint="default" w:ascii="Times New Roman" w:hAnsi="Times New Roman" w:eastAsia="宋体" w:cs="Times New Roman"/>
                <w:i w:val="0"/>
                <w:color w:val="000000"/>
                <w:sz w:val="24"/>
                <w:szCs w:val="24"/>
                <w:u w:val="none"/>
              </w:rPr>
            </w:pPr>
          </w:p>
        </w:tc>
        <w:tc>
          <w:tcPr>
            <w:tcW w:w="1127" w:type="dxa"/>
            <w:tcBorders>
              <w:top w:val="single" w:color="000000" w:sz="4" w:space="0"/>
              <w:left w:val="single" w:color="000000" w:sz="4" w:space="0"/>
              <w:bottom w:val="single" w:color="000000" w:sz="4" w:space="0"/>
              <w:right w:val="single" w:color="000000" w:sz="4" w:space="0"/>
            </w:tcBorders>
            <w:noWrap w:val="0"/>
            <w:vAlign w:val="center"/>
          </w:tcPr>
          <w:p w14:paraId="647EB2C5">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971" w:type="dxa"/>
            <w:tcBorders>
              <w:top w:val="single" w:color="000000" w:sz="4" w:space="0"/>
              <w:left w:val="single" w:color="000000" w:sz="4" w:space="0"/>
              <w:bottom w:val="single" w:color="000000" w:sz="4" w:space="0"/>
              <w:right w:val="single" w:color="000000" w:sz="4" w:space="0"/>
            </w:tcBorders>
            <w:noWrap w:val="0"/>
            <w:vAlign w:val="center"/>
          </w:tcPr>
          <w:p w14:paraId="3E2173BB">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061" w:type="dxa"/>
            <w:tcBorders>
              <w:top w:val="single" w:color="000000" w:sz="4" w:space="0"/>
              <w:left w:val="single" w:color="000000" w:sz="4" w:space="0"/>
              <w:bottom w:val="single" w:color="000000" w:sz="4" w:space="0"/>
              <w:right w:val="single" w:color="000000" w:sz="4" w:space="0"/>
            </w:tcBorders>
            <w:noWrap w:val="0"/>
            <w:vAlign w:val="center"/>
          </w:tcPr>
          <w:p w14:paraId="794D5AE1">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3E3ECB57">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841" w:type="dxa"/>
            <w:tcBorders>
              <w:top w:val="single" w:color="000000" w:sz="4" w:space="0"/>
              <w:left w:val="single" w:color="000000" w:sz="4" w:space="0"/>
              <w:bottom w:val="single" w:color="000000" w:sz="4" w:space="0"/>
              <w:right w:val="single" w:color="000000" w:sz="4" w:space="0"/>
            </w:tcBorders>
            <w:noWrap w:val="0"/>
            <w:vAlign w:val="center"/>
          </w:tcPr>
          <w:p w14:paraId="6444DADE">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r>
      <w:tr w14:paraId="2A85A9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tcBorders>
            <w:noWrap w:val="0"/>
            <w:vAlign w:val="center"/>
          </w:tcPr>
          <w:p w14:paraId="00139C2A">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08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68E7027">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250" w:type="dxa"/>
            <w:vMerge w:val="restart"/>
            <w:tcBorders>
              <w:top w:val="single" w:color="000000" w:sz="4" w:space="0"/>
              <w:left w:val="single" w:color="000000" w:sz="4" w:space="0"/>
              <w:bottom w:val="single" w:color="000000" w:sz="4" w:space="0"/>
              <w:right w:val="single" w:color="000000" w:sz="4" w:space="0"/>
            </w:tcBorders>
            <w:noWrap w:val="0"/>
            <w:vAlign w:val="center"/>
          </w:tcPr>
          <w:p w14:paraId="5CE8DCB3">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时效指标</w:t>
            </w:r>
          </w:p>
        </w:tc>
        <w:tc>
          <w:tcPr>
            <w:tcW w:w="1312" w:type="dxa"/>
            <w:tcBorders>
              <w:top w:val="single" w:color="000000" w:sz="4" w:space="0"/>
              <w:left w:val="single" w:color="000000" w:sz="4" w:space="0"/>
              <w:bottom w:val="single" w:color="000000" w:sz="4" w:space="0"/>
              <w:right w:val="single" w:color="000000" w:sz="4" w:space="0"/>
            </w:tcBorders>
            <w:noWrap w:val="0"/>
            <w:vAlign w:val="center"/>
          </w:tcPr>
          <w:p w14:paraId="2267270D">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建设时限</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14:paraId="16C9128C">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971" w:type="dxa"/>
            <w:tcBorders>
              <w:top w:val="single" w:color="000000" w:sz="4" w:space="0"/>
              <w:left w:val="single" w:color="000000" w:sz="4" w:space="0"/>
              <w:bottom w:val="single" w:color="000000" w:sz="4" w:space="0"/>
              <w:right w:val="single" w:color="000000" w:sz="4" w:space="0"/>
            </w:tcBorders>
            <w:noWrap w:val="0"/>
            <w:vAlign w:val="center"/>
          </w:tcPr>
          <w:p w14:paraId="51365EEF">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061" w:type="dxa"/>
            <w:tcBorders>
              <w:top w:val="single" w:color="000000" w:sz="4" w:space="0"/>
              <w:left w:val="single" w:color="000000" w:sz="4" w:space="0"/>
              <w:bottom w:val="single" w:color="000000" w:sz="4" w:space="0"/>
              <w:right w:val="single" w:color="000000" w:sz="4" w:space="0"/>
            </w:tcBorders>
            <w:noWrap w:val="0"/>
            <w:vAlign w:val="center"/>
          </w:tcPr>
          <w:p w14:paraId="578E019C">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年</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642ADD1E">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w:t>
            </w:r>
          </w:p>
        </w:tc>
        <w:tc>
          <w:tcPr>
            <w:tcW w:w="1841" w:type="dxa"/>
            <w:tcBorders>
              <w:top w:val="single" w:color="000000" w:sz="4" w:space="0"/>
              <w:left w:val="single" w:color="000000" w:sz="4" w:space="0"/>
              <w:bottom w:val="single" w:color="000000" w:sz="4" w:space="0"/>
              <w:right w:val="single" w:color="000000" w:sz="4" w:space="0"/>
            </w:tcBorders>
            <w:noWrap w:val="0"/>
            <w:vAlign w:val="center"/>
          </w:tcPr>
          <w:p w14:paraId="4C58EB74">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w:t>
            </w:r>
          </w:p>
        </w:tc>
      </w:tr>
      <w:tr w14:paraId="1A1DD3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tcBorders>
            <w:noWrap w:val="0"/>
            <w:vAlign w:val="center"/>
          </w:tcPr>
          <w:p w14:paraId="312DAC47">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08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ACD4052">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2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D1771DC">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312" w:type="dxa"/>
            <w:tcBorders>
              <w:top w:val="single" w:color="000000" w:sz="4" w:space="0"/>
              <w:left w:val="single" w:color="000000" w:sz="4" w:space="0"/>
              <w:bottom w:val="single" w:color="000000" w:sz="4" w:space="0"/>
              <w:right w:val="single" w:color="000000" w:sz="4" w:space="0"/>
            </w:tcBorders>
            <w:noWrap w:val="0"/>
            <w:vAlign w:val="center"/>
          </w:tcPr>
          <w:p w14:paraId="29C813E5">
            <w:pPr>
              <w:keepNext w:val="0"/>
              <w:keepLines w:val="0"/>
              <w:pageBreakBefore w:val="0"/>
              <w:kinsoku/>
              <w:wordWrap/>
              <w:overflowPunct/>
              <w:topLinePunct w:val="0"/>
              <w:autoSpaceDE/>
              <w:autoSpaceDN/>
              <w:bidi w:val="0"/>
              <w:adjustRightInd/>
              <w:snapToGrid/>
              <w:spacing w:line="300" w:lineRule="exact"/>
              <w:ind w:left="0" w:leftChars="0"/>
              <w:rPr>
                <w:rFonts w:hint="default" w:ascii="Times New Roman" w:hAnsi="Times New Roman" w:eastAsia="宋体" w:cs="Times New Roman"/>
                <w:i w:val="0"/>
                <w:color w:val="000000"/>
                <w:sz w:val="24"/>
                <w:szCs w:val="24"/>
                <w:u w:val="none"/>
              </w:rPr>
            </w:pPr>
          </w:p>
        </w:tc>
        <w:tc>
          <w:tcPr>
            <w:tcW w:w="1127" w:type="dxa"/>
            <w:tcBorders>
              <w:top w:val="single" w:color="000000" w:sz="4" w:space="0"/>
              <w:left w:val="single" w:color="000000" w:sz="4" w:space="0"/>
              <w:bottom w:val="single" w:color="000000" w:sz="4" w:space="0"/>
              <w:right w:val="single" w:color="000000" w:sz="4" w:space="0"/>
            </w:tcBorders>
            <w:noWrap w:val="0"/>
            <w:vAlign w:val="center"/>
          </w:tcPr>
          <w:p w14:paraId="4098E626">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971" w:type="dxa"/>
            <w:tcBorders>
              <w:top w:val="single" w:color="000000" w:sz="4" w:space="0"/>
              <w:left w:val="single" w:color="000000" w:sz="4" w:space="0"/>
              <w:bottom w:val="single" w:color="000000" w:sz="4" w:space="0"/>
              <w:right w:val="single" w:color="000000" w:sz="4" w:space="0"/>
            </w:tcBorders>
            <w:noWrap w:val="0"/>
            <w:vAlign w:val="center"/>
          </w:tcPr>
          <w:p w14:paraId="26C95CEC">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061" w:type="dxa"/>
            <w:tcBorders>
              <w:top w:val="single" w:color="000000" w:sz="4" w:space="0"/>
              <w:left w:val="single" w:color="000000" w:sz="4" w:space="0"/>
              <w:bottom w:val="single" w:color="000000" w:sz="4" w:space="0"/>
              <w:right w:val="single" w:color="000000" w:sz="4" w:space="0"/>
            </w:tcBorders>
            <w:noWrap w:val="0"/>
            <w:vAlign w:val="center"/>
          </w:tcPr>
          <w:p w14:paraId="49651FE8">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49143D28">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841" w:type="dxa"/>
            <w:tcBorders>
              <w:top w:val="single" w:color="000000" w:sz="4" w:space="0"/>
              <w:left w:val="single" w:color="000000" w:sz="4" w:space="0"/>
              <w:bottom w:val="single" w:color="000000" w:sz="4" w:space="0"/>
              <w:right w:val="single" w:color="000000" w:sz="4" w:space="0"/>
            </w:tcBorders>
            <w:noWrap w:val="0"/>
            <w:vAlign w:val="center"/>
          </w:tcPr>
          <w:p w14:paraId="27A99616">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r>
      <w:tr w14:paraId="28EFFA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tcBorders>
            <w:noWrap w:val="0"/>
            <w:vAlign w:val="center"/>
          </w:tcPr>
          <w:p w14:paraId="0222DD37">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08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633718F">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250" w:type="dxa"/>
            <w:tcBorders>
              <w:top w:val="single" w:color="000000" w:sz="4" w:space="0"/>
              <w:left w:val="single" w:color="000000" w:sz="4" w:space="0"/>
              <w:bottom w:val="single" w:color="000000" w:sz="4" w:space="0"/>
              <w:right w:val="single" w:color="000000" w:sz="4" w:space="0"/>
            </w:tcBorders>
            <w:noWrap w:val="0"/>
            <w:vAlign w:val="center"/>
          </w:tcPr>
          <w:p w14:paraId="3C846CE0">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w:t>
            </w:r>
          </w:p>
        </w:tc>
        <w:tc>
          <w:tcPr>
            <w:tcW w:w="1312" w:type="dxa"/>
            <w:tcBorders>
              <w:top w:val="single" w:color="000000" w:sz="4" w:space="0"/>
              <w:left w:val="single" w:color="000000" w:sz="4" w:space="0"/>
              <w:bottom w:val="single" w:color="000000" w:sz="4" w:space="0"/>
              <w:right w:val="single" w:color="000000" w:sz="4" w:space="0"/>
            </w:tcBorders>
            <w:noWrap w:val="0"/>
            <w:vAlign w:val="center"/>
          </w:tcPr>
          <w:p w14:paraId="41177A1D">
            <w:pPr>
              <w:keepNext w:val="0"/>
              <w:keepLines w:val="0"/>
              <w:pageBreakBefore w:val="0"/>
              <w:kinsoku/>
              <w:wordWrap/>
              <w:overflowPunct/>
              <w:topLinePunct w:val="0"/>
              <w:autoSpaceDE/>
              <w:autoSpaceDN/>
              <w:bidi w:val="0"/>
              <w:adjustRightInd/>
              <w:snapToGrid/>
              <w:spacing w:line="300" w:lineRule="exact"/>
              <w:ind w:left="0" w:leftChars="0"/>
              <w:rPr>
                <w:rFonts w:hint="default" w:ascii="Times New Roman" w:hAnsi="Times New Roman" w:eastAsia="宋体" w:cs="Times New Roman"/>
                <w:i w:val="0"/>
                <w:color w:val="000000"/>
                <w:sz w:val="24"/>
                <w:szCs w:val="24"/>
                <w:u w:val="none"/>
              </w:rPr>
            </w:pPr>
          </w:p>
        </w:tc>
        <w:tc>
          <w:tcPr>
            <w:tcW w:w="1127" w:type="dxa"/>
            <w:tcBorders>
              <w:top w:val="single" w:color="000000" w:sz="4" w:space="0"/>
              <w:left w:val="single" w:color="000000" w:sz="4" w:space="0"/>
              <w:bottom w:val="single" w:color="000000" w:sz="4" w:space="0"/>
              <w:right w:val="single" w:color="000000" w:sz="4" w:space="0"/>
            </w:tcBorders>
            <w:noWrap w:val="0"/>
            <w:vAlign w:val="center"/>
          </w:tcPr>
          <w:p w14:paraId="07A3C601">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971" w:type="dxa"/>
            <w:tcBorders>
              <w:top w:val="single" w:color="000000" w:sz="4" w:space="0"/>
              <w:left w:val="single" w:color="000000" w:sz="4" w:space="0"/>
              <w:bottom w:val="single" w:color="000000" w:sz="4" w:space="0"/>
              <w:right w:val="single" w:color="000000" w:sz="4" w:space="0"/>
            </w:tcBorders>
            <w:noWrap w:val="0"/>
            <w:vAlign w:val="center"/>
          </w:tcPr>
          <w:p w14:paraId="6A878D62">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061" w:type="dxa"/>
            <w:tcBorders>
              <w:top w:val="single" w:color="000000" w:sz="4" w:space="0"/>
              <w:left w:val="single" w:color="000000" w:sz="4" w:space="0"/>
              <w:bottom w:val="single" w:color="000000" w:sz="4" w:space="0"/>
              <w:right w:val="single" w:color="000000" w:sz="4" w:space="0"/>
            </w:tcBorders>
            <w:noWrap w:val="0"/>
            <w:vAlign w:val="center"/>
          </w:tcPr>
          <w:p w14:paraId="6BDB5D61">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5FA20C3A">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841" w:type="dxa"/>
            <w:tcBorders>
              <w:top w:val="single" w:color="000000" w:sz="4" w:space="0"/>
              <w:left w:val="single" w:color="000000" w:sz="4" w:space="0"/>
              <w:bottom w:val="single" w:color="000000" w:sz="4" w:space="0"/>
              <w:right w:val="single" w:color="000000" w:sz="4" w:space="0"/>
            </w:tcBorders>
            <w:noWrap w:val="0"/>
            <w:vAlign w:val="center"/>
          </w:tcPr>
          <w:p w14:paraId="7D52505E">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r>
      <w:tr w14:paraId="01B056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tcBorders>
            <w:noWrap w:val="0"/>
            <w:vAlign w:val="center"/>
          </w:tcPr>
          <w:p w14:paraId="7F3F0299">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081" w:type="dxa"/>
            <w:vMerge w:val="restart"/>
            <w:tcBorders>
              <w:top w:val="single" w:color="000000" w:sz="4" w:space="0"/>
              <w:left w:val="single" w:color="000000" w:sz="4" w:space="0"/>
              <w:bottom w:val="single" w:color="000000" w:sz="4" w:space="0"/>
              <w:right w:val="single" w:color="000000" w:sz="4" w:space="0"/>
            </w:tcBorders>
            <w:noWrap w:val="0"/>
            <w:vAlign w:val="center"/>
          </w:tcPr>
          <w:p w14:paraId="6C04DF53">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效益指标</w:t>
            </w:r>
          </w:p>
        </w:tc>
        <w:tc>
          <w:tcPr>
            <w:tcW w:w="1250" w:type="dxa"/>
            <w:vMerge w:val="restart"/>
            <w:tcBorders>
              <w:top w:val="single" w:color="000000" w:sz="4" w:space="0"/>
              <w:left w:val="single" w:color="000000" w:sz="4" w:space="0"/>
              <w:bottom w:val="single" w:color="000000" w:sz="4" w:space="0"/>
              <w:right w:val="single" w:color="000000" w:sz="4" w:space="0"/>
            </w:tcBorders>
            <w:noWrap w:val="0"/>
            <w:vAlign w:val="center"/>
          </w:tcPr>
          <w:p w14:paraId="30C59E92">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kern w:val="0"/>
                <w:sz w:val="24"/>
                <w:szCs w:val="24"/>
                <w:u w:val="none"/>
                <w:lang w:val="en-US" w:eastAsia="zh-CN" w:bidi="ar"/>
              </w:rPr>
            </w:pPr>
            <w:r>
              <w:rPr>
                <w:rFonts w:hint="default" w:ascii="Times New Roman" w:hAnsi="Times New Roman" w:eastAsia="宋体" w:cs="Times New Roman"/>
                <w:i w:val="0"/>
                <w:color w:val="000000"/>
                <w:kern w:val="0"/>
                <w:sz w:val="24"/>
                <w:szCs w:val="24"/>
                <w:u w:val="none"/>
                <w:lang w:val="en-US" w:eastAsia="zh-CN" w:bidi="ar"/>
              </w:rPr>
              <w:t>经济效益</w:t>
            </w:r>
          </w:p>
          <w:p w14:paraId="43BF780B">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指标</w:t>
            </w:r>
          </w:p>
        </w:tc>
        <w:tc>
          <w:tcPr>
            <w:tcW w:w="1312" w:type="dxa"/>
            <w:tcBorders>
              <w:top w:val="single" w:color="000000" w:sz="4" w:space="0"/>
              <w:left w:val="single" w:color="000000" w:sz="4" w:space="0"/>
              <w:bottom w:val="single" w:color="000000" w:sz="4" w:space="0"/>
              <w:right w:val="single" w:color="000000" w:sz="4" w:space="0"/>
            </w:tcBorders>
            <w:noWrap w:val="0"/>
            <w:vAlign w:val="center"/>
          </w:tcPr>
          <w:p w14:paraId="5828F3BC">
            <w:pPr>
              <w:keepNext w:val="0"/>
              <w:keepLines w:val="0"/>
              <w:widowControl/>
              <w:suppressLineNumbers w:val="0"/>
              <w:jc w:val="both"/>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通过减少森林火灾造成的损失，间接体现经济效益。</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14:paraId="4056A60A">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定性</w:t>
            </w:r>
          </w:p>
        </w:tc>
        <w:tc>
          <w:tcPr>
            <w:tcW w:w="971" w:type="dxa"/>
            <w:tcBorders>
              <w:top w:val="single" w:color="000000" w:sz="4" w:space="0"/>
              <w:left w:val="single" w:color="000000" w:sz="4" w:space="0"/>
              <w:bottom w:val="single" w:color="000000" w:sz="4" w:space="0"/>
              <w:right w:val="single" w:color="000000" w:sz="4" w:space="0"/>
            </w:tcBorders>
            <w:noWrap w:val="0"/>
            <w:vAlign w:val="center"/>
          </w:tcPr>
          <w:p w14:paraId="1D55961D">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优</w:t>
            </w:r>
          </w:p>
        </w:tc>
        <w:tc>
          <w:tcPr>
            <w:tcW w:w="1061" w:type="dxa"/>
            <w:tcBorders>
              <w:top w:val="single" w:color="000000" w:sz="4" w:space="0"/>
              <w:left w:val="single" w:color="000000" w:sz="4" w:space="0"/>
              <w:bottom w:val="single" w:color="000000" w:sz="4" w:space="0"/>
              <w:right w:val="single" w:color="000000" w:sz="4" w:space="0"/>
            </w:tcBorders>
            <w:noWrap w:val="0"/>
            <w:vAlign w:val="center"/>
          </w:tcPr>
          <w:p w14:paraId="6F111AEE">
            <w:pPr>
              <w:jc w:val="center"/>
              <w:rPr>
                <w:rFonts w:hint="default" w:ascii="Times New Roman" w:hAnsi="Times New Roman" w:eastAsia="宋体" w:cs="Times New Roman"/>
                <w:i w:val="0"/>
                <w:color w:val="000000"/>
                <w:sz w:val="24"/>
                <w:szCs w:val="24"/>
                <w:u w:val="none"/>
              </w:rPr>
            </w:pP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33D8B671">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841" w:type="dxa"/>
            <w:tcBorders>
              <w:top w:val="single" w:color="000000" w:sz="4" w:space="0"/>
              <w:left w:val="single" w:color="000000" w:sz="4" w:space="0"/>
              <w:bottom w:val="single" w:color="000000" w:sz="4" w:space="0"/>
              <w:right w:val="single" w:color="000000" w:sz="4" w:space="0"/>
            </w:tcBorders>
            <w:noWrap w:val="0"/>
            <w:vAlign w:val="center"/>
          </w:tcPr>
          <w:p w14:paraId="3358D518">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r>
      <w:tr w14:paraId="3099CC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tcBorders>
            <w:noWrap w:val="0"/>
            <w:vAlign w:val="center"/>
          </w:tcPr>
          <w:p w14:paraId="00BF2932">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08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12D7CEB">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2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DC88622">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312" w:type="dxa"/>
            <w:tcBorders>
              <w:top w:val="single" w:color="000000" w:sz="4" w:space="0"/>
              <w:left w:val="single" w:color="000000" w:sz="4" w:space="0"/>
              <w:bottom w:val="single" w:color="000000" w:sz="4" w:space="0"/>
              <w:right w:val="single" w:color="000000" w:sz="4" w:space="0"/>
            </w:tcBorders>
            <w:noWrap w:val="0"/>
            <w:vAlign w:val="center"/>
          </w:tcPr>
          <w:p w14:paraId="7AF56994">
            <w:pPr>
              <w:keepNext w:val="0"/>
              <w:keepLines w:val="0"/>
              <w:pageBreakBefore w:val="0"/>
              <w:kinsoku/>
              <w:wordWrap/>
              <w:overflowPunct/>
              <w:topLinePunct w:val="0"/>
              <w:autoSpaceDE/>
              <w:autoSpaceDN/>
              <w:bidi w:val="0"/>
              <w:adjustRightInd/>
              <w:snapToGrid/>
              <w:spacing w:line="300" w:lineRule="exact"/>
              <w:ind w:left="0" w:leftChars="0"/>
              <w:rPr>
                <w:rFonts w:hint="default" w:ascii="Times New Roman" w:hAnsi="Times New Roman" w:eastAsia="宋体" w:cs="Times New Roman"/>
                <w:i w:val="0"/>
                <w:color w:val="000000"/>
                <w:sz w:val="24"/>
                <w:szCs w:val="24"/>
                <w:u w:val="none"/>
              </w:rPr>
            </w:pPr>
          </w:p>
        </w:tc>
        <w:tc>
          <w:tcPr>
            <w:tcW w:w="1127" w:type="dxa"/>
            <w:tcBorders>
              <w:top w:val="single" w:color="000000" w:sz="4" w:space="0"/>
              <w:left w:val="single" w:color="000000" w:sz="4" w:space="0"/>
              <w:bottom w:val="single" w:color="000000" w:sz="4" w:space="0"/>
              <w:right w:val="single" w:color="000000" w:sz="4" w:space="0"/>
            </w:tcBorders>
            <w:noWrap w:val="0"/>
            <w:vAlign w:val="center"/>
          </w:tcPr>
          <w:p w14:paraId="1C91B9FE">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971" w:type="dxa"/>
            <w:tcBorders>
              <w:top w:val="single" w:color="000000" w:sz="4" w:space="0"/>
              <w:left w:val="single" w:color="000000" w:sz="4" w:space="0"/>
              <w:bottom w:val="single" w:color="000000" w:sz="4" w:space="0"/>
              <w:right w:val="single" w:color="000000" w:sz="4" w:space="0"/>
            </w:tcBorders>
            <w:noWrap w:val="0"/>
            <w:vAlign w:val="center"/>
          </w:tcPr>
          <w:p w14:paraId="17BA8167">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061" w:type="dxa"/>
            <w:tcBorders>
              <w:top w:val="single" w:color="000000" w:sz="4" w:space="0"/>
              <w:left w:val="single" w:color="000000" w:sz="4" w:space="0"/>
              <w:bottom w:val="single" w:color="000000" w:sz="4" w:space="0"/>
              <w:right w:val="single" w:color="000000" w:sz="4" w:space="0"/>
            </w:tcBorders>
            <w:noWrap w:val="0"/>
            <w:vAlign w:val="center"/>
          </w:tcPr>
          <w:p w14:paraId="390ADF47">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43043C28">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841" w:type="dxa"/>
            <w:tcBorders>
              <w:top w:val="single" w:color="000000" w:sz="4" w:space="0"/>
              <w:left w:val="single" w:color="000000" w:sz="4" w:space="0"/>
              <w:bottom w:val="single" w:color="000000" w:sz="4" w:space="0"/>
              <w:right w:val="single" w:color="000000" w:sz="4" w:space="0"/>
            </w:tcBorders>
            <w:noWrap w:val="0"/>
            <w:vAlign w:val="center"/>
          </w:tcPr>
          <w:p w14:paraId="6E29C756">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r>
      <w:tr w14:paraId="19D162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tcBorders>
            <w:noWrap w:val="0"/>
            <w:vAlign w:val="center"/>
          </w:tcPr>
          <w:p w14:paraId="09FE90B5">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08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69F2C44">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250" w:type="dxa"/>
            <w:vMerge w:val="restart"/>
            <w:tcBorders>
              <w:top w:val="single" w:color="000000" w:sz="4" w:space="0"/>
              <w:left w:val="single" w:color="000000" w:sz="4" w:space="0"/>
              <w:right w:val="single" w:color="000000" w:sz="4" w:space="0"/>
            </w:tcBorders>
            <w:noWrap w:val="0"/>
            <w:vAlign w:val="center"/>
          </w:tcPr>
          <w:p w14:paraId="4202ABCE">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kern w:val="0"/>
                <w:sz w:val="24"/>
                <w:szCs w:val="24"/>
                <w:u w:val="none"/>
                <w:lang w:val="en-US" w:eastAsia="zh-CN" w:bidi="ar"/>
              </w:rPr>
            </w:pPr>
            <w:r>
              <w:rPr>
                <w:rFonts w:hint="default" w:ascii="Times New Roman" w:hAnsi="Times New Roman" w:eastAsia="宋体" w:cs="Times New Roman"/>
                <w:i w:val="0"/>
                <w:color w:val="000000"/>
                <w:kern w:val="0"/>
                <w:sz w:val="24"/>
                <w:szCs w:val="24"/>
                <w:u w:val="none"/>
                <w:lang w:val="en-US" w:eastAsia="zh-CN" w:bidi="ar"/>
              </w:rPr>
              <w:t>社会效益</w:t>
            </w:r>
          </w:p>
          <w:p w14:paraId="681FAAC2">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指标</w:t>
            </w:r>
          </w:p>
        </w:tc>
        <w:tc>
          <w:tcPr>
            <w:tcW w:w="1312" w:type="dxa"/>
            <w:tcBorders>
              <w:top w:val="single" w:color="000000" w:sz="4" w:space="0"/>
              <w:left w:val="single" w:color="000000" w:sz="4" w:space="0"/>
              <w:bottom w:val="single" w:color="000000" w:sz="4" w:space="0"/>
              <w:right w:val="single" w:color="000000" w:sz="4" w:space="0"/>
            </w:tcBorders>
            <w:noWrap w:val="0"/>
            <w:vAlign w:val="center"/>
          </w:tcPr>
          <w:p w14:paraId="24C082C4">
            <w:pPr>
              <w:keepNext w:val="0"/>
              <w:keepLines w:val="0"/>
              <w:widowControl/>
              <w:suppressLineNumbers w:val="0"/>
              <w:jc w:val="both"/>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保护森林资源，改善生态环境。</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14:paraId="5C163588">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定性</w:t>
            </w:r>
          </w:p>
        </w:tc>
        <w:tc>
          <w:tcPr>
            <w:tcW w:w="971" w:type="dxa"/>
            <w:tcBorders>
              <w:top w:val="single" w:color="000000" w:sz="4" w:space="0"/>
              <w:left w:val="single" w:color="000000" w:sz="4" w:space="0"/>
              <w:bottom w:val="single" w:color="000000" w:sz="4" w:space="0"/>
              <w:right w:val="single" w:color="000000" w:sz="4" w:space="0"/>
            </w:tcBorders>
            <w:noWrap w:val="0"/>
            <w:vAlign w:val="center"/>
          </w:tcPr>
          <w:p w14:paraId="161DDFC0">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优</w:t>
            </w:r>
          </w:p>
        </w:tc>
        <w:tc>
          <w:tcPr>
            <w:tcW w:w="1061" w:type="dxa"/>
            <w:tcBorders>
              <w:top w:val="single" w:color="000000" w:sz="4" w:space="0"/>
              <w:left w:val="single" w:color="000000" w:sz="4" w:space="0"/>
              <w:bottom w:val="single" w:color="000000" w:sz="4" w:space="0"/>
              <w:right w:val="single" w:color="000000" w:sz="4" w:space="0"/>
            </w:tcBorders>
            <w:noWrap w:val="0"/>
            <w:vAlign w:val="center"/>
          </w:tcPr>
          <w:p w14:paraId="6BC25294">
            <w:pPr>
              <w:jc w:val="center"/>
              <w:rPr>
                <w:rFonts w:hint="default" w:ascii="Times New Roman" w:hAnsi="Times New Roman" w:eastAsia="宋体" w:cs="Times New Roman"/>
                <w:i w:val="0"/>
                <w:color w:val="000000"/>
                <w:sz w:val="24"/>
                <w:szCs w:val="24"/>
                <w:u w:val="none"/>
              </w:rPr>
            </w:pP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2E4C95B4">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841" w:type="dxa"/>
            <w:tcBorders>
              <w:top w:val="single" w:color="000000" w:sz="4" w:space="0"/>
              <w:left w:val="single" w:color="000000" w:sz="4" w:space="0"/>
              <w:bottom w:val="single" w:color="000000" w:sz="4" w:space="0"/>
              <w:right w:val="single" w:color="000000" w:sz="4" w:space="0"/>
            </w:tcBorders>
            <w:noWrap w:val="0"/>
            <w:vAlign w:val="center"/>
          </w:tcPr>
          <w:p w14:paraId="4DDA3930">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r>
      <w:tr w14:paraId="44F094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tcBorders>
            <w:noWrap w:val="0"/>
            <w:vAlign w:val="center"/>
          </w:tcPr>
          <w:p w14:paraId="65079134">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08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B8BD6C2">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250" w:type="dxa"/>
            <w:vMerge w:val="continue"/>
            <w:tcBorders>
              <w:top w:val="single" w:color="000000" w:sz="4" w:space="0"/>
              <w:left w:val="single" w:color="000000" w:sz="4" w:space="0"/>
              <w:right w:val="single" w:color="000000" w:sz="4" w:space="0"/>
            </w:tcBorders>
            <w:noWrap w:val="0"/>
            <w:vAlign w:val="center"/>
          </w:tcPr>
          <w:p w14:paraId="470ABE7E">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312" w:type="dxa"/>
            <w:tcBorders>
              <w:top w:val="single" w:color="000000" w:sz="4" w:space="0"/>
              <w:left w:val="single" w:color="000000" w:sz="4" w:space="0"/>
              <w:bottom w:val="single" w:color="000000" w:sz="4" w:space="0"/>
              <w:right w:val="single" w:color="000000" w:sz="4" w:space="0"/>
            </w:tcBorders>
            <w:noWrap w:val="0"/>
            <w:vAlign w:val="center"/>
          </w:tcPr>
          <w:p w14:paraId="779B095B">
            <w:pPr>
              <w:keepNext w:val="0"/>
              <w:keepLines w:val="0"/>
              <w:pageBreakBefore w:val="0"/>
              <w:kinsoku/>
              <w:wordWrap/>
              <w:overflowPunct/>
              <w:topLinePunct w:val="0"/>
              <w:autoSpaceDE/>
              <w:autoSpaceDN/>
              <w:bidi w:val="0"/>
              <w:adjustRightInd/>
              <w:snapToGrid/>
              <w:spacing w:line="300" w:lineRule="exact"/>
              <w:ind w:left="0" w:leftChars="0"/>
              <w:rPr>
                <w:rFonts w:hint="default" w:ascii="Times New Roman" w:hAnsi="Times New Roman" w:eastAsia="宋体" w:cs="Times New Roman"/>
                <w:i w:val="0"/>
                <w:color w:val="000000"/>
                <w:sz w:val="24"/>
                <w:szCs w:val="24"/>
                <w:u w:val="none"/>
              </w:rPr>
            </w:pPr>
          </w:p>
        </w:tc>
        <w:tc>
          <w:tcPr>
            <w:tcW w:w="1127" w:type="dxa"/>
            <w:tcBorders>
              <w:top w:val="single" w:color="000000" w:sz="4" w:space="0"/>
              <w:left w:val="single" w:color="000000" w:sz="4" w:space="0"/>
              <w:bottom w:val="single" w:color="000000" w:sz="4" w:space="0"/>
              <w:right w:val="single" w:color="000000" w:sz="4" w:space="0"/>
            </w:tcBorders>
            <w:noWrap w:val="0"/>
            <w:vAlign w:val="center"/>
          </w:tcPr>
          <w:p w14:paraId="27092018">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971" w:type="dxa"/>
            <w:tcBorders>
              <w:top w:val="single" w:color="000000" w:sz="4" w:space="0"/>
              <w:left w:val="single" w:color="000000" w:sz="4" w:space="0"/>
              <w:bottom w:val="single" w:color="000000" w:sz="4" w:space="0"/>
              <w:right w:val="single" w:color="000000" w:sz="4" w:space="0"/>
            </w:tcBorders>
            <w:noWrap w:val="0"/>
            <w:vAlign w:val="center"/>
          </w:tcPr>
          <w:p w14:paraId="4DDEDF46">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061" w:type="dxa"/>
            <w:tcBorders>
              <w:top w:val="single" w:color="000000" w:sz="4" w:space="0"/>
              <w:left w:val="single" w:color="000000" w:sz="4" w:space="0"/>
              <w:bottom w:val="single" w:color="000000" w:sz="4" w:space="0"/>
              <w:right w:val="single" w:color="000000" w:sz="4" w:space="0"/>
            </w:tcBorders>
            <w:noWrap w:val="0"/>
            <w:vAlign w:val="center"/>
          </w:tcPr>
          <w:p w14:paraId="485A77AE">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71D72BE9">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841" w:type="dxa"/>
            <w:tcBorders>
              <w:top w:val="single" w:color="000000" w:sz="4" w:space="0"/>
              <w:left w:val="single" w:color="000000" w:sz="4" w:space="0"/>
              <w:bottom w:val="single" w:color="000000" w:sz="4" w:space="0"/>
              <w:right w:val="single" w:color="000000" w:sz="4" w:space="0"/>
            </w:tcBorders>
            <w:noWrap w:val="0"/>
            <w:vAlign w:val="center"/>
          </w:tcPr>
          <w:p w14:paraId="7BDA3777">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r>
      <w:tr w14:paraId="0C69C8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tcBorders>
            <w:noWrap w:val="0"/>
            <w:vAlign w:val="center"/>
          </w:tcPr>
          <w:p w14:paraId="50114411">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08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236B72D">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250" w:type="dxa"/>
            <w:tcBorders>
              <w:top w:val="single" w:color="000000" w:sz="4" w:space="0"/>
              <w:left w:val="single" w:color="000000" w:sz="4" w:space="0"/>
              <w:bottom w:val="single" w:color="000000" w:sz="4" w:space="0"/>
              <w:right w:val="single" w:color="000000" w:sz="4" w:space="0"/>
            </w:tcBorders>
            <w:noWrap w:val="0"/>
            <w:vAlign w:val="center"/>
          </w:tcPr>
          <w:p w14:paraId="1A648560">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可持续影响指标</w:t>
            </w:r>
          </w:p>
        </w:tc>
        <w:tc>
          <w:tcPr>
            <w:tcW w:w="1312" w:type="dxa"/>
            <w:tcBorders>
              <w:top w:val="single" w:color="000000" w:sz="4" w:space="0"/>
              <w:left w:val="single" w:color="000000" w:sz="4" w:space="0"/>
              <w:bottom w:val="single" w:color="000000" w:sz="4" w:space="0"/>
              <w:right w:val="single" w:color="000000" w:sz="4" w:space="0"/>
            </w:tcBorders>
            <w:noWrap w:val="0"/>
            <w:vAlign w:val="center"/>
          </w:tcPr>
          <w:p w14:paraId="7A0D654A">
            <w:pPr>
              <w:keepNext w:val="0"/>
              <w:keepLines w:val="0"/>
              <w:widowControl/>
              <w:suppressLineNumbers w:val="0"/>
              <w:jc w:val="both"/>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提高项目区森林火灾综合防控能力。</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14:paraId="019775A9">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定性</w:t>
            </w:r>
          </w:p>
        </w:tc>
        <w:tc>
          <w:tcPr>
            <w:tcW w:w="971" w:type="dxa"/>
            <w:tcBorders>
              <w:top w:val="single" w:color="000000" w:sz="4" w:space="0"/>
              <w:left w:val="single" w:color="000000" w:sz="4" w:space="0"/>
              <w:bottom w:val="single" w:color="000000" w:sz="4" w:space="0"/>
              <w:right w:val="single" w:color="000000" w:sz="4" w:space="0"/>
            </w:tcBorders>
            <w:noWrap w:val="0"/>
            <w:vAlign w:val="center"/>
          </w:tcPr>
          <w:p w14:paraId="7262EA48">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优</w:t>
            </w:r>
          </w:p>
        </w:tc>
        <w:tc>
          <w:tcPr>
            <w:tcW w:w="1061" w:type="dxa"/>
            <w:tcBorders>
              <w:top w:val="single" w:color="000000" w:sz="4" w:space="0"/>
              <w:left w:val="single" w:color="000000" w:sz="4" w:space="0"/>
              <w:bottom w:val="single" w:color="000000" w:sz="4" w:space="0"/>
              <w:right w:val="single" w:color="000000" w:sz="4" w:space="0"/>
            </w:tcBorders>
            <w:noWrap w:val="0"/>
            <w:vAlign w:val="center"/>
          </w:tcPr>
          <w:p w14:paraId="6BA28AC0">
            <w:pPr>
              <w:jc w:val="center"/>
              <w:rPr>
                <w:rFonts w:hint="default" w:ascii="Times New Roman" w:hAnsi="Times New Roman" w:eastAsia="宋体" w:cs="Times New Roman"/>
                <w:i w:val="0"/>
                <w:color w:val="000000"/>
                <w:sz w:val="24"/>
                <w:szCs w:val="24"/>
                <w:u w:val="none"/>
              </w:rPr>
            </w:pP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126B35BE">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841" w:type="dxa"/>
            <w:tcBorders>
              <w:top w:val="single" w:color="000000" w:sz="4" w:space="0"/>
              <w:left w:val="single" w:color="000000" w:sz="4" w:space="0"/>
              <w:bottom w:val="single" w:color="000000" w:sz="4" w:space="0"/>
              <w:right w:val="single" w:color="000000" w:sz="4" w:space="0"/>
            </w:tcBorders>
            <w:noWrap w:val="0"/>
            <w:vAlign w:val="center"/>
          </w:tcPr>
          <w:p w14:paraId="21C7C524">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r>
      <w:tr w14:paraId="0FF09C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tcBorders>
            <w:noWrap w:val="0"/>
            <w:vAlign w:val="center"/>
          </w:tcPr>
          <w:p w14:paraId="66666EFE">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081" w:type="dxa"/>
            <w:tcBorders>
              <w:top w:val="single" w:color="000000" w:sz="4" w:space="0"/>
              <w:left w:val="single" w:color="000000" w:sz="4" w:space="0"/>
              <w:right w:val="single" w:color="000000" w:sz="4" w:space="0"/>
            </w:tcBorders>
            <w:noWrap w:val="0"/>
            <w:vAlign w:val="center"/>
          </w:tcPr>
          <w:p w14:paraId="4121A529">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kern w:val="0"/>
                <w:sz w:val="24"/>
                <w:szCs w:val="24"/>
                <w:u w:val="none"/>
                <w:lang w:val="en-US" w:eastAsia="zh-CN" w:bidi="ar"/>
              </w:rPr>
            </w:pPr>
            <w:r>
              <w:rPr>
                <w:rFonts w:hint="default" w:ascii="Times New Roman" w:hAnsi="Times New Roman" w:eastAsia="宋体" w:cs="Times New Roman"/>
                <w:i w:val="0"/>
                <w:color w:val="000000"/>
                <w:kern w:val="0"/>
                <w:sz w:val="24"/>
                <w:szCs w:val="24"/>
                <w:u w:val="none"/>
                <w:lang w:val="en-US" w:eastAsia="zh-CN" w:bidi="ar"/>
              </w:rPr>
              <w:t>满意度</w:t>
            </w:r>
          </w:p>
          <w:p w14:paraId="2BB36EF2">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指标</w:t>
            </w:r>
          </w:p>
        </w:tc>
        <w:tc>
          <w:tcPr>
            <w:tcW w:w="1250" w:type="dxa"/>
            <w:tcBorders>
              <w:top w:val="single" w:color="000000" w:sz="4" w:space="0"/>
              <w:left w:val="single" w:color="000000" w:sz="4" w:space="0"/>
              <w:right w:val="single" w:color="000000" w:sz="4" w:space="0"/>
            </w:tcBorders>
            <w:noWrap w:val="0"/>
            <w:vAlign w:val="center"/>
          </w:tcPr>
          <w:p w14:paraId="254D0039">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kern w:val="0"/>
                <w:sz w:val="24"/>
                <w:szCs w:val="24"/>
                <w:u w:val="none"/>
                <w:lang w:val="en-US" w:eastAsia="zh-CN" w:bidi="ar"/>
              </w:rPr>
            </w:pPr>
            <w:r>
              <w:rPr>
                <w:rFonts w:hint="default" w:ascii="Times New Roman" w:hAnsi="Times New Roman" w:eastAsia="宋体" w:cs="Times New Roman"/>
                <w:i w:val="0"/>
                <w:color w:val="000000"/>
                <w:kern w:val="0"/>
                <w:sz w:val="24"/>
                <w:szCs w:val="24"/>
                <w:u w:val="none"/>
                <w:lang w:val="en-US" w:eastAsia="zh-CN" w:bidi="ar"/>
              </w:rPr>
              <w:t>服务对象</w:t>
            </w:r>
          </w:p>
          <w:p w14:paraId="2E54D654">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满意度指标</w:t>
            </w:r>
          </w:p>
        </w:tc>
        <w:tc>
          <w:tcPr>
            <w:tcW w:w="1312" w:type="dxa"/>
            <w:tcBorders>
              <w:top w:val="single" w:color="000000" w:sz="4" w:space="0"/>
              <w:left w:val="single" w:color="000000" w:sz="4" w:space="0"/>
              <w:bottom w:val="single" w:color="000000" w:sz="4" w:space="0"/>
              <w:right w:val="single" w:color="000000" w:sz="4" w:space="0"/>
            </w:tcBorders>
            <w:noWrap w:val="0"/>
            <w:vAlign w:val="center"/>
          </w:tcPr>
          <w:p w14:paraId="5395EFFA">
            <w:pPr>
              <w:keepNext w:val="0"/>
              <w:keepLines w:val="0"/>
              <w:widowControl/>
              <w:suppressLineNumbers w:val="0"/>
              <w:jc w:val="both"/>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受益群众满意度。</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14:paraId="397860E6">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971" w:type="dxa"/>
            <w:tcBorders>
              <w:top w:val="single" w:color="000000" w:sz="4" w:space="0"/>
              <w:left w:val="single" w:color="000000" w:sz="4" w:space="0"/>
              <w:bottom w:val="single" w:color="000000" w:sz="4" w:space="0"/>
              <w:right w:val="single" w:color="000000" w:sz="4" w:space="0"/>
            </w:tcBorders>
            <w:noWrap w:val="0"/>
            <w:vAlign w:val="center"/>
          </w:tcPr>
          <w:p w14:paraId="23AAFDD4">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90</w:t>
            </w:r>
          </w:p>
        </w:tc>
        <w:tc>
          <w:tcPr>
            <w:tcW w:w="1061" w:type="dxa"/>
            <w:tcBorders>
              <w:top w:val="single" w:color="000000" w:sz="4" w:space="0"/>
              <w:left w:val="single" w:color="000000" w:sz="4" w:space="0"/>
              <w:bottom w:val="single" w:color="000000" w:sz="4" w:space="0"/>
              <w:right w:val="single" w:color="000000" w:sz="4" w:space="0"/>
            </w:tcBorders>
            <w:noWrap w:val="0"/>
            <w:vAlign w:val="center"/>
          </w:tcPr>
          <w:p w14:paraId="4A4D5556">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3AF2F92F">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841" w:type="dxa"/>
            <w:tcBorders>
              <w:top w:val="single" w:color="000000" w:sz="4" w:space="0"/>
              <w:left w:val="single" w:color="000000" w:sz="4" w:space="0"/>
              <w:bottom w:val="single" w:color="000000" w:sz="4" w:space="0"/>
              <w:right w:val="single" w:color="000000" w:sz="4" w:space="0"/>
            </w:tcBorders>
            <w:noWrap w:val="0"/>
            <w:vAlign w:val="center"/>
          </w:tcPr>
          <w:p w14:paraId="2A390096">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r>
      <w:tr w14:paraId="5A4866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tcBorders>
            <w:noWrap w:val="0"/>
            <w:vAlign w:val="center"/>
          </w:tcPr>
          <w:p w14:paraId="1FB2458C">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081" w:type="dxa"/>
            <w:vMerge w:val="restart"/>
            <w:tcBorders>
              <w:top w:val="single" w:color="000000" w:sz="4" w:space="0"/>
              <w:left w:val="single" w:color="000000" w:sz="4" w:space="0"/>
              <w:bottom w:val="single" w:color="000000" w:sz="4" w:space="0"/>
              <w:right w:val="single" w:color="000000" w:sz="4" w:space="0"/>
            </w:tcBorders>
            <w:noWrap w:val="0"/>
            <w:vAlign w:val="center"/>
          </w:tcPr>
          <w:p w14:paraId="631D5A37">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成本指标</w:t>
            </w:r>
          </w:p>
        </w:tc>
        <w:tc>
          <w:tcPr>
            <w:tcW w:w="1250" w:type="dxa"/>
            <w:tcBorders>
              <w:top w:val="single" w:color="000000" w:sz="4" w:space="0"/>
              <w:left w:val="single" w:color="000000" w:sz="4" w:space="0"/>
              <w:bottom w:val="single" w:color="000000" w:sz="4" w:space="0"/>
              <w:right w:val="single" w:color="000000" w:sz="4" w:space="0"/>
            </w:tcBorders>
            <w:noWrap w:val="0"/>
            <w:vAlign w:val="center"/>
          </w:tcPr>
          <w:p w14:paraId="49A93B90">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kern w:val="0"/>
                <w:sz w:val="24"/>
                <w:szCs w:val="24"/>
                <w:u w:val="none"/>
                <w:lang w:val="en-US" w:eastAsia="zh-CN" w:bidi="ar"/>
              </w:rPr>
            </w:pPr>
            <w:r>
              <w:rPr>
                <w:rFonts w:hint="default" w:ascii="Times New Roman" w:hAnsi="Times New Roman" w:eastAsia="宋体" w:cs="Times New Roman"/>
                <w:i w:val="0"/>
                <w:color w:val="000000"/>
                <w:kern w:val="0"/>
                <w:sz w:val="24"/>
                <w:szCs w:val="24"/>
                <w:u w:val="none"/>
                <w:lang w:val="en-US" w:eastAsia="zh-CN" w:bidi="ar"/>
              </w:rPr>
              <w:t>经济成本</w:t>
            </w:r>
          </w:p>
          <w:p w14:paraId="7A15131B">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指标</w:t>
            </w:r>
          </w:p>
        </w:tc>
        <w:tc>
          <w:tcPr>
            <w:tcW w:w="1312" w:type="dxa"/>
            <w:tcBorders>
              <w:top w:val="single" w:color="000000" w:sz="4" w:space="0"/>
              <w:bottom w:val="single" w:color="000000" w:sz="4" w:space="0"/>
              <w:right w:val="single" w:color="000000" w:sz="4" w:space="0"/>
            </w:tcBorders>
            <w:noWrap w:val="0"/>
            <w:vAlign w:val="center"/>
          </w:tcPr>
          <w:p w14:paraId="637E48AE">
            <w:pPr>
              <w:keepNext w:val="0"/>
              <w:keepLines w:val="0"/>
              <w:pageBreakBefore w:val="0"/>
              <w:kinsoku/>
              <w:wordWrap/>
              <w:overflowPunct/>
              <w:topLinePunct w:val="0"/>
              <w:autoSpaceDE/>
              <w:autoSpaceDN/>
              <w:bidi w:val="0"/>
              <w:adjustRightInd/>
              <w:snapToGrid/>
              <w:spacing w:line="300" w:lineRule="exact"/>
              <w:ind w:left="0" w:leftChars="0"/>
              <w:rPr>
                <w:rFonts w:hint="default" w:ascii="Times New Roman" w:hAnsi="Times New Roman" w:eastAsia="宋体" w:cs="Times New Roman"/>
                <w:i w:val="0"/>
                <w:color w:val="000000"/>
                <w:sz w:val="24"/>
                <w:szCs w:val="24"/>
                <w:u w:val="none"/>
                <w:lang w:val="en-US" w:eastAsia="zh-CN"/>
              </w:rPr>
            </w:pPr>
            <w:r>
              <w:rPr>
                <w:rFonts w:hint="eastAsia" w:eastAsia="宋体" w:cs="Times New Roman"/>
                <w:i w:val="0"/>
                <w:color w:val="000000"/>
                <w:sz w:val="24"/>
                <w:szCs w:val="24"/>
                <w:u w:val="none"/>
                <w:lang w:val="en-US" w:eastAsia="zh-CN"/>
              </w:rPr>
              <w:t>项目成本</w:t>
            </w:r>
          </w:p>
        </w:tc>
        <w:tc>
          <w:tcPr>
            <w:tcW w:w="112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E0CB106">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w:t>
            </w:r>
          </w:p>
        </w:tc>
        <w:tc>
          <w:tcPr>
            <w:tcW w:w="971" w:type="dxa"/>
            <w:tcBorders>
              <w:top w:val="single" w:color="000000" w:sz="4" w:space="0"/>
              <w:left w:val="single" w:color="000000" w:sz="4" w:space="0"/>
              <w:bottom w:val="single" w:color="000000" w:sz="4" w:space="0"/>
              <w:right w:val="single" w:color="000000" w:sz="4" w:space="0"/>
            </w:tcBorders>
            <w:noWrap w:val="0"/>
            <w:vAlign w:val="center"/>
          </w:tcPr>
          <w:p w14:paraId="503E3A1E">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lang w:val="en-US" w:eastAsia="zh-CN"/>
              </w:rPr>
            </w:pPr>
            <w:r>
              <w:rPr>
                <w:rFonts w:hint="eastAsia" w:eastAsia="宋体" w:cs="Times New Roman"/>
                <w:i w:val="0"/>
                <w:color w:val="000000"/>
                <w:sz w:val="24"/>
                <w:szCs w:val="24"/>
                <w:u w:val="none"/>
                <w:lang w:val="en-US" w:eastAsia="zh-CN"/>
              </w:rPr>
              <w:t>50</w:t>
            </w:r>
          </w:p>
        </w:tc>
        <w:tc>
          <w:tcPr>
            <w:tcW w:w="1061" w:type="dxa"/>
            <w:tcBorders>
              <w:top w:val="single" w:color="000000" w:sz="4" w:space="0"/>
              <w:left w:val="single" w:color="000000" w:sz="4" w:space="0"/>
              <w:bottom w:val="single" w:color="000000" w:sz="4" w:space="0"/>
              <w:right w:val="single" w:color="000000" w:sz="4" w:space="0"/>
            </w:tcBorders>
            <w:noWrap w:val="0"/>
            <w:vAlign w:val="center"/>
          </w:tcPr>
          <w:p w14:paraId="13DE3C15">
            <w:pPr>
              <w:keepNext w:val="0"/>
              <w:keepLines w:val="0"/>
              <w:pageBreakBefore w:val="0"/>
              <w:kinsoku/>
              <w:wordWrap/>
              <w:overflowPunct/>
              <w:topLinePunct w:val="0"/>
              <w:autoSpaceDE/>
              <w:autoSpaceDN/>
              <w:bidi w:val="0"/>
              <w:adjustRightInd/>
              <w:snapToGrid/>
              <w:spacing w:line="300" w:lineRule="exact"/>
              <w:ind w:left="0" w:leftChars="0"/>
              <w:jc w:val="center"/>
              <w:rPr>
                <w:rFonts w:hint="eastAsia" w:ascii="Times New Roman" w:hAnsi="Times New Roman" w:eastAsia="宋体" w:cs="Times New Roman"/>
                <w:i w:val="0"/>
                <w:color w:val="000000"/>
                <w:sz w:val="24"/>
                <w:szCs w:val="24"/>
                <w:u w:val="none"/>
                <w:lang w:val="en-US" w:eastAsia="zh-CN"/>
              </w:rPr>
            </w:pPr>
            <w:r>
              <w:rPr>
                <w:rFonts w:hint="eastAsia" w:eastAsia="宋体" w:cs="Times New Roman"/>
                <w:i w:val="0"/>
                <w:color w:val="000000"/>
                <w:sz w:val="24"/>
                <w:szCs w:val="24"/>
                <w:u w:val="none"/>
                <w:lang w:val="en-US" w:eastAsia="zh-CN"/>
              </w:rPr>
              <w:t>万元</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5E73B0BF">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lang w:val="en-US" w:eastAsia="zh-CN"/>
              </w:rPr>
            </w:pPr>
            <w:r>
              <w:rPr>
                <w:rFonts w:hint="eastAsia" w:eastAsia="宋体" w:cs="Times New Roman"/>
                <w:i w:val="0"/>
                <w:color w:val="000000"/>
                <w:sz w:val="24"/>
                <w:szCs w:val="24"/>
                <w:u w:val="none"/>
                <w:lang w:val="en-US" w:eastAsia="zh-CN"/>
              </w:rPr>
              <w:t>20</w:t>
            </w:r>
          </w:p>
        </w:tc>
        <w:tc>
          <w:tcPr>
            <w:tcW w:w="1841" w:type="dxa"/>
            <w:tcBorders>
              <w:top w:val="single" w:color="000000" w:sz="4" w:space="0"/>
              <w:left w:val="single" w:color="000000" w:sz="4" w:space="0"/>
              <w:bottom w:val="single" w:color="000000" w:sz="4" w:space="0"/>
              <w:right w:val="single" w:color="000000" w:sz="4" w:space="0"/>
            </w:tcBorders>
            <w:noWrap w:val="0"/>
            <w:vAlign w:val="center"/>
          </w:tcPr>
          <w:p w14:paraId="7C892B3D">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lang w:val="en-US" w:eastAsia="zh-CN"/>
              </w:rPr>
            </w:pPr>
            <w:r>
              <w:rPr>
                <w:rFonts w:hint="eastAsia" w:eastAsia="宋体" w:cs="Times New Roman"/>
                <w:i w:val="0"/>
                <w:color w:val="000000"/>
                <w:sz w:val="24"/>
                <w:szCs w:val="24"/>
                <w:u w:val="none"/>
                <w:lang w:val="en-US" w:eastAsia="zh-CN"/>
              </w:rPr>
              <w:t>19</w:t>
            </w:r>
          </w:p>
        </w:tc>
      </w:tr>
      <w:tr w14:paraId="452072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tcBorders>
            <w:noWrap w:val="0"/>
            <w:vAlign w:val="center"/>
          </w:tcPr>
          <w:p w14:paraId="0FD5B1DA">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08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9413801">
            <w:pPr>
              <w:keepNext w:val="0"/>
              <w:keepLines w:val="0"/>
              <w:pageBreakBefore w:val="0"/>
              <w:kinsoku/>
              <w:wordWrap/>
              <w:overflowPunct/>
              <w:topLinePunct w:val="0"/>
              <w:autoSpaceDE/>
              <w:autoSpaceDN/>
              <w:bidi w:val="0"/>
              <w:adjustRightInd/>
              <w:snapToGrid/>
              <w:spacing w:line="300" w:lineRule="exact"/>
              <w:ind w:left="0" w:leftChars="0"/>
              <w:jc w:val="left"/>
              <w:rPr>
                <w:rFonts w:hint="default" w:ascii="Times New Roman" w:hAnsi="Times New Roman" w:eastAsia="宋体" w:cs="Times New Roman"/>
                <w:i w:val="0"/>
                <w:color w:val="000000"/>
                <w:sz w:val="24"/>
                <w:szCs w:val="24"/>
                <w:u w:val="none"/>
              </w:rPr>
            </w:pPr>
          </w:p>
        </w:tc>
        <w:tc>
          <w:tcPr>
            <w:tcW w:w="1250" w:type="dxa"/>
            <w:tcBorders>
              <w:top w:val="single" w:color="000000" w:sz="4" w:space="0"/>
              <w:left w:val="single" w:color="000000" w:sz="4" w:space="0"/>
              <w:bottom w:val="single" w:color="000000" w:sz="4" w:space="0"/>
              <w:right w:val="single" w:color="000000" w:sz="4" w:space="0"/>
            </w:tcBorders>
            <w:noWrap w:val="0"/>
            <w:vAlign w:val="center"/>
          </w:tcPr>
          <w:p w14:paraId="167B2122">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w:t>
            </w:r>
          </w:p>
        </w:tc>
        <w:tc>
          <w:tcPr>
            <w:tcW w:w="1312" w:type="dxa"/>
            <w:tcBorders>
              <w:top w:val="single" w:color="000000" w:sz="4" w:space="0"/>
              <w:bottom w:val="single" w:color="000000" w:sz="4" w:space="0"/>
              <w:right w:val="single" w:color="000000" w:sz="4" w:space="0"/>
            </w:tcBorders>
            <w:noWrap w:val="0"/>
            <w:vAlign w:val="center"/>
          </w:tcPr>
          <w:p w14:paraId="59C61C01">
            <w:pPr>
              <w:keepNext w:val="0"/>
              <w:keepLines w:val="0"/>
              <w:pageBreakBefore w:val="0"/>
              <w:kinsoku/>
              <w:wordWrap/>
              <w:overflowPunct/>
              <w:topLinePunct w:val="0"/>
              <w:autoSpaceDE/>
              <w:autoSpaceDN/>
              <w:bidi w:val="0"/>
              <w:adjustRightInd/>
              <w:snapToGrid/>
              <w:spacing w:line="300" w:lineRule="exact"/>
              <w:ind w:left="0" w:leftChars="0"/>
              <w:rPr>
                <w:rFonts w:hint="default" w:ascii="Times New Roman" w:hAnsi="Times New Roman" w:eastAsia="宋体" w:cs="Times New Roman"/>
                <w:i w:val="0"/>
                <w:color w:val="000000"/>
                <w:sz w:val="24"/>
                <w:szCs w:val="24"/>
                <w:u w:val="none"/>
              </w:rPr>
            </w:pPr>
          </w:p>
        </w:tc>
        <w:tc>
          <w:tcPr>
            <w:tcW w:w="1127" w:type="dxa"/>
            <w:tcBorders>
              <w:top w:val="single" w:color="000000" w:sz="4" w:space="0"/>
              <w:left w:val="single" w:color="000000" w:sz="4" w:space="0"/>
              <w:bottom w:val="single" w:color="000000" w:sz="4" w:space="0"/>
              <w:right w:val="single" w:color="000000" w:sz="4" w:space="0"/>
            </w:tcBorders>
            <w:noWrap w:val="0"/>
            <w:vAlign w:val="center"/>
          </w:tcPr>
          <w:p w14:paraId="7EA02683">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971" w:type="dxa"/>
            <w:tcBorders>
              <w:top w:val="single" w:color="000000" w:sz="4" w:space="0"/>
              <w:left w:val="single" w:color="000000" w:sz="4" w:space="0"/>
              <w:bottom w:val="single" w:color="000000" w:sz="4" w:space="0"/>
              <w:right w:val="single" w:color="000000" w:sz="4" w:space="0"/>
            </w:tcBorders>
            <w:noWrap w:val="0"/>
            <w:vAlign w:val="center"/>
          </w:tcPr>
          <w:p w14:paraId="7AE092A7">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061" w:type="dxa"/>
            <w:tcBorders>
              <w:top w:val="single" w:color="000000" w:sz="4" w:space="0"/>
              <w:left w:val="single" w:color="000000" w:sz="4" w:space="0"/>
              <w:bottom w:val="single" w:color="000000" w:sz="4" w:space="0"/>
              <w:right w:val="single" w:color="000000" w:sz="4" w:space="0"/>
            </w:tcBorders>
            <w:noWrap w:val="0"/>
            <w:vAlign w:val="center"/>
          </w:tcPr>
          <w:p w14:paraId="53439E61">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69F8D313">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841" w:type="dxa"/>
            <w:tcBorders>
              <w:top w:val="single" w:color="000000" w:sz="4" w:space="0"/>
              <w:left w:val="single" w:color="000000" w:sz="4" w:space="0"/>
              <w:bottom w:val="single" w:color="000000" w:sz="4" w:space="0"/>
              <w:right w:val="single" w:color="000000" w:sz="4" w:space="0"/>
            </w:tcBorders>
            <w:noWrap w:val="0"/>
            <w:vAlign w:val="center"/>
          </w:tcPr>
          <w:p w14:paraId="37144831">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r>
    </w:tbl>
    <w:p w14:paraId="1E92E5F9">
      <w:pPr>
        <w:pStyle w:val="8"/>
        <w:keepNext w:val="0"/>
        <w:keepLines w:val="0"/>
        <w:pageBreakBefore w:val="0"/>
        <w:widowControl w:val="0"/>
        <w:kinsoku/>
        <w:wordWrap/>
        <w:overflowPunct/>
        <w:topLinePunct w:val="0"/>
        <w:autoSpaceDE/>
        <w:autoSpaceDN/>
        <w:bidi w:val="0"/>
        <w:adjustRightInd/>
        <w:snapToGrid/>
        <w:spacing w:after="0" w:line="20" w:lineRule="exact"/>
        <w:ind w:left="0" w:leftChars="0"/>
        <w:textAlignment w:val="auto"/>
        <w:rPr>
          <w:rFonts w:hint="default" w:ascii="Times New Roman" w:hAnsi="Times New Roman" w:eastAsia="黑体" w:cs="Times New Roman"/>
          <w:sz w:val="24"/>
          <w:szCs w:val="24"/>
          <w:highlight w:val="none"/>
          <w:lang w:val="en-US" w:eastAsia="zh-CN"/>
        </w:rPr>
      </w:pPr>
    </w:p>
    <w:p w14:paraId="154ED616"/>
    <w:p w14:paraId="0EBF3CCE"/>
    <w:sectPr>
      <w:footerReference r:id="rId3" w:type="default"/>
      <w:pgSz w:w="11906" w:h="16838"/>
      <w:pgMar w:top="1440" w:right="1797" w:bottom="1440" w:left="179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Wingdings 2">
    <w:altName w:val="Wingdings"/>
    <w:panose1 w:val="050201020105070707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8AFD80">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4764871">
                          <w:pPr>
                            <w:pStyle w:val="6"/>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4764871">
                    <w:pPr>
                      <w:pStyle w:val="6"/>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5E8348E"/>
    <w:rsid w:val="099F7E4B"/>
    <w:rsid w:val="195E346D"/>
    <w:rsid w:val="1AFF24AC"/>
    <w:rsid w:val="31DF4156"/>
    <w:rsid w:val="3234700A"/>
    <w:rsid w:val="496108F0"/>
    <w:rsid w:val="6256731E"/>
    <w:rsid w:val="65E834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11">
    <w:name w:val="Default Paragraph Font"/>
    <w:semiHidden/>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List 2"/>
    <w:basedOn w:val="1"/>
    <w:qFormat/>
    <w:uiPriority w:val="0"/>
    <w:pPr>
      <w:ind w:left="400" w:leftChars="200" w:hanging="200" w:hangingChars="200"/>
    </w:pPr>
  </w:style>
  <w:style w:type="paragraph" w:styleId="3">
    <w:name w:val="Body Text"/>
    <w:basedOn w:val="1"/>
    <w:next w:val="4"/>
    <w:qFormat/>
    <w:uiPriority w:val="99"/>
    <w:pPr>
      <w:widowControl/>
      <w:tabs>
        <w:tab w:val="left" w:pos="2160"/>
      </w:tabs>
      <w:spacing w:line="480" w:lineRule="auto"/>
      <w:jc w:val="left"/>
    </w:pPr>
    <w:rPr>
      <w:rFonts w:ascii="楷体_GB2312" w:eastAsia="黑体"/>
      <w:kern w:val="0"/>
      <w:position w:val="3"/>
      <w:sz w:val="20"/>
      <w:szCs w:val="20"/>
      <w:lang w:eastAsia="en-US"/>
    </w:rPr>
  </w:style>
  <w:style w:type="paragraph" w:styleId="4">
    <w:name w:val="Subtitle"/>
    <w:basedOn w:val="1"/>
    <w:next w:val="1"/>
    <w:qFormat/>
    <w:uiPriority w:val="0"/>
    <w:pPr>
      <w:spacing w:before="240" w:after="60" w:line="312" w:lineRule="auto"/>
      <w:jc w:val="center"/>
      <w:outlineLvl w:val="1"/>
    </w:pPr>
    <w:rPr>
      <w:rFonts w:ascii="Arial" w:hAnsi="Arial" w:cs="Arial"/>
      <w:b/>
      <w:bCs/>
      <w:kern w:val="28"/>
      <w:sz w:val="32"/>
      <w:szCs w:val="32"/>
      <w:lang w:bidi="ar-SA"/>
    </w:rPr>
  </w:style>
  <w:style w:type="paragraph" w:styleId="5">
    <w:name w:val="Body Text Indent"/>
    <w:basedOn w:val="1"/>
    <w:qFormat/>
    <w:uiPriority w:val="0"/>
    <w:pPr>
      <w:spacing w:after="120"/>
      <w:ind w:leftChars="200"/>
    </w:pPr>
    <w:rPr>
      <w:rFonts w:ascii="仿宋_GB2312"/>
      <w:szCs w:val="32"/>
    </w:rPr>
  </w:style>
  <w:style w:type="paragraph" w:styleId="6">
    <w:name w:val="footer"/>
    <w:basedOn w:val="1"/>
    <w:unhideWhenUsed/>
    <w:qFormat/>
    <w:uiPriority w:val="99"/>
    <w:pPr>
      <w:tabs>
        <w:tab w:val="center" w:pos="4153"/>
        <w:tab w:val="right" w:pos="8306"/>
      </w:tabs>
      <w:snapToGrid w:val="0"/>
      <w:jc w:val="left"/>
    </w:pPr>
    <w:rPr>
      <w:sz w:val="18"/>
      <w:szCs w:val="18"/>
      <w:lang w:val="zh-CN" w:eastAsia="zh-CN"/>
    </w:rPr>
  </w:style>
  <w:style w:type="paragraph" w:styleId="7">
    <w:name w:val="toc 1"/>
    <w:basedOn w:val="1"/>
    <w:next w:val="1"/>
    <w:qFormat/>
    <w:uiPriority w:val="0"/>
  </w:style>
  <w:style w:type="paragraph" w:styleId="8">
    <w:name w:val="Body Text First Indent 2"/>
    <w:basedOn w:val="5"/>
    <w:unhideWhenUsed/>
    <w:qFormat/>
    <w:uiPriority w:val="99"/>
    <w:pPr>
      <w:ind w:firstLine="420" w:firstLineChars="200"/>
    </w:p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3497</Words>
  <Characters>3586</Characters>
  <Lines>0</Lines>
  <Paragraphs>0</Paragraphs>
  <TotalTime>8</TotalTime>
  <ScaleCrop>false</ScaleCrop>
  <LinksUpToDate>false</LinksUpToDate>
  <CharactersWithSpaces>3617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2024-07-23T02:23:00Z</dcterms:created>
  <dc:creator>春风暖暖笑意浓</dc:creator>
  <cp:lastModifiedBy>春风暖暖笑意浓</cp:lastModifiedBy>
  <dcterms:modified xsi:type="dcterms:W3CDTF">2025-04-10T03:38:16Z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0125221C83FC4DE7923A2755BAEF42D8</vt:lpwstr>
  </property>
  <property fmtid="{D5CDD505-2E9C-101B-9397-08002B2CF9AE}" pid="4" name="KSOTemplateDocerSaveRecord">
    <vt:lpwstr>eyJoZGlkIjoiZmEzNWZjOTgxNmEwMWRhYjJmMmYwZGM3ZDU1OTliNjgiLCJ1c2VySWQiOiI1MzU5MTI1ODUifQ==</vt:lpwstr>
  </property>
</Properties>
</file>